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62DD" w:rsidRDefault="00C562DD" w:rsidP="00C562DD">
      <w:pPr>
        <w:tabs>
          <w:tab w:val="right" w:pos="9072"/>
        </w:tabs>
        <w:jc w:val="both"/>
        <w:outlineLvl w:val="0"/>
        <w:rPr>
          <w:rFonts w:ascii="Arial" w:eastAsia="宋体" w:hAnsi="Arial"/>
          <w:b/>
          <w:i/>
          <w:sz w:val="24"/>
          <w:lang w:val="en-US" w:eastAsia="zh-CN"/>
        </w:rPr>
      </w:pPr>
      <w:r>
        <w:rPr>
          <w:rFonts w:ascii="Arial" w:hAnsi="Arial" w:cs="Arial"/>
          <w:b/>
          <w:sz w:val="24"/>
        </w:rPr>
        <w:t xml:space="preserve">3GPP TSG-RAN WG4 Meeting </w:t>
      </w:r>
      <w:r>
        <w:rPr>
          <w:rFonts w:ascii="Arial" w:hAnsi="Arial" w:cs="Arial"/>
          <w:b/>
          <w:sz w:val="24"/>
          <w:lang w:eastAsia="zh-CN"/>
        </w:rPr>
        <w:t>#</w:t>
      </w:r>
      <w:r>
        <w:rPr>
          <w:rFonts w:ascii="Arial" w:hAnsi="Arial" w:cs="Arial"/>
          <w:b/>
          <w:sz w:val="24"/>
          <w:lang w:val="en-US" w:eastAsia="zh-CN"/>
        </w:rPr>
        <w:t>110</w:t>
      </w:r>
      <w:r>
        <w:rPr>
          <w:rFonts w:ascii="Arial" w:eastAsia="MS Mincho" w:hAnsi="Arial"/>
          <w:b/>
          <w:sz w:val="24"/>
        </w:rPr>
        <w:tab/>
      </w:r>
      <w:r>
        <w:rPr>
          <w:rFonts w:ascii="Arial" w:hAnsi="Arial"/>
          <w:b/>
          <w:sz w:val="24"/>
          <w:lang w:eastAsia="zh-CN"/>
        </w:rPr>
        <w:t>R4-2</w:t>
      </w:r>
      <w:r w:rsidR="001078D8">
        <w:rPr>
          <w:rFonts w:ascii="Arial" w:hAnsi="Arial"/>
          <w:b/>
          <w:sz w:val="24"/>
          <w:lang w:val="en-US" w:eastAsia="zh-CN"/>
        </w:rPr>
        <w:t>401822</w:t>
      </w:r>
      <w:bookmarkStart w:id="0" w:name="_GoBack"/>
      <w:bookmarkEnd w:id="0"/>
    </w:p>
    <w:p w:rsidR="00C562DD" w:rsidRDefault="00C562DD" w:rsidP="00C562DD">
      <w:pPr>
        <w:tabs>
          <w:tab w:val="left" w:pos="3106"/>
          <w:tab w:val="center" w:pos="4536"/>
          <w:tab w:val="right" w:pos="9072"/>
        </w:tabs>
        <w:jc w:val="both"/>
        <w:outlineLvl w:val="0"/>
        <w:rPr>
          <w:rFonts w:ascii="Arial" w:eastAsia="宋体" w:hAnsi="Arial"/>
          <w:b/>
          <w:sz w:val="24"/>
          <w:lang w:eastAsia="zh-CN"/>
        </w:rPr>
      </w:pPr>
      <w:r>
        <w:rPr>
          <w:rFonts w:ascii="Arial" w:eastAsia="宋体" w:hAnsi="Arial"/>
          <w:b/>
          <w:sz w:val="24"/>
          <w:lang w:val="en-US" w:eastAsia="zh-CN"/>
        </w:rPr>
        <w:t>Athens</w:t>
      </w:r>
      <w:r>
        <w:rPr>
          <w:rFonts w:ascii="Arial" w:eastAsia="宋体" w:hAnsi="Arial"/>
          <w:b/>
          <w:sz w:val="24"/>
          <w:lang w:eastAsia="zh-CN"/>
        </w:rPr>
        <w:t>,</w:t>
      </w:r>
      <w:r>
        <w:rPr>
          <w:rFonts w:ascii="Arial" w:eastAsia="宋体" w:hAnsi="Arial"/>
          <w:b/>
          <w:sz w:val="24"/>
          <w:lang w:val="en-US" w:eastAsia="zh-CN"/>
        </w:rPr>
        <w:t xml:space="preserve"> Greece, 26</w:t>
      </w:r>
      <w:r>
        <w:rPr>
          <w:rFonts w:ascii="Arial" w:eastAsia="宋体" w:hAnsi="Arial"/>
          <w:b/>
          <w:sz w:val="24"/>
          <w:vertAlign w:val="superscript"/>
          <w:lang w:val="en-US" w:eastAsia="zh-CN"/>
        </w:rPr>
        <w:t>th</w:t>
      </w:r>
      <w:r>
        <w:rPr>
          <w:rFonts w:ascii="Arial" w:eastAsia="宋体" w:hAnsi="Arial"/>
          <w:b/>
          <w:sz w:val="24"/>
          <w:lang w:val="en-US" w:eastAsia="zh-CN"/>
        </w:rPr>
        <w:t xml:space="preserve"> Feb</w:t>
      </w:r>
      <w:r>
        <w:rPr>
          <w:rFonts w:ascii="Arial" w:eastAsia="宋体" w:hAnsi="Arial" w:cs="Arial"/>
          <w:b/>
          <w:bCs/>
          <w:sz w:val="24"/>
          <w:szCs w:val="24"/>
          <w:lang w:val="en-US" w:eastAsia="zh-CN"/>
        </w:rPr>
        <w:t xml:space="preserve"> </w:t>
      </w:r>
      <w:r>
        <w:rPr>
          <w:rFonts w:ascii="Arial" w:hAnsi="Arial" w:cs="Arial"/>
          <w:b/>
          <w:bCs/>
          <w:sz w:val="24"/>
          <w:szCs w:val="24"/>
        </w:rPr>
        <w:t>–</w:t>
      </w:r>
      <w:r>
        <w:rPr>
          <w:rFonts w:ascii="Arial" w:eastAsia="宋体" w:hAnsi="Arial" w:cs="Arial"/>
          <w:b/>
          <w:bCs/>
          <w:sz w:val="24"/>
          <w:szCs w:val="24"/>
          <w:lang w:val="en-US" w:eastAsia="zh-CN"/>
        </w:rPr>
        <w:t xml:space="preserve"> 1</w:t>
      </w:r>
      <w:r>
        <w:rPr>
          <w:rFonts w:ascii="Arial" w:eastAsia="宋体" w:hAnsi="Arial" w:cs="Arial"/>
          <w:b/>
          <w:bCs/>
          <w:sz w:val="24"/>
          <w:szCs w:val="24"/>
          <w:vertAlign w:val="superscript"/>
          <w:lang w:val="en-US" w:eastAsia="zh-CN"/>
        </w:rPr>
        <w:t>st</w:t>
      </w:r>
      <w:r>
        <w:rPr>
          <w:rFonts w:ascii="Arial" w:hAnsi="Arial" w:cs="Arial"/>
          <w:b/>
          <w:bCs/>
          <w:sz w:val="24"/>
          <w:szCs w:val="24"/>
          <w:lang w:val="en-US"/>
        </w:rPr>
        <w:t xml:space="preserve"> </w:t>
      </w:r>
      <w:r>
        <w:rPr>
          <w:rFonts w:ascii="Arial" w:eastAsia="宋体" w:hAnsi="Arial" w:cs="Arial"/>
          <w:b/>
          <w:bCs/>
          <w:sz w:val="24"/>
          <w:szCs w:val="24"/>
          <w:lang w:val="en-US" w:eastAsia="zh-CN"/>
        </w:rPr>
        <w:t>March</w:t>
      </w:r>
      <w:r>
        <w:rPr>
          <w:rFonts w:ascii="Arial" w:eastAsia="宋体" w:hAnsi="Arial"/>
          <w:b/>
          <w:sz w:val="24"/>
          <w:lang w:eastAsia="zh-CN"/>
        </w:rPr>
        <w:t>, 202</w:t>
      </w:r>
      <w:r>
        <w:rPr>
          <w:rFonts w:ascii="Arial" w:eastAsia="宋体" w:hAnsi="Arial"/>
          <w:b/>
          <w:sz w:val="24"/>
          <w:lang w:val="en-US" w:eastAsia="zh-CN"/>
        </w:rPr>
        <w:t>4</w:t>
      </w:r>
    </w:p>
    <w:p w:rsidR="0090000A" w:rsidRPr="00C562DD" w:rsidRDefault="0090000A">
      <w:pPr>
        <w:tabs>
          <w:tab w:val="left" w:pos="3106"/>
          <w:tab w:val="center" w:pos="4536"/>
          <w:tab w:val="right" w:pos="9072"/>
        </w:tabs>
        <w:jc w:val="both"/>
        <w:rPr>
          <w:rFonts w:ascii="Arial" w:eastAsia="宋体" w:hAnsi="Arial"/>
          <w:b/>
          <w:sz w:val="24"/>
          <w:lang w:eastAsia="ja-JP"/>
        </w:rPr>
      </w:pPr>
    </w:p>
    <w:p w:rsidR="0090000A" w:rsidRDefault="00A71050">
      <w:pPr>
        <w:tabs>
          <w:tab w:val="left" w:pos="1985"/>
        </w:tabs>
        <w:ind w:left="1985" w:hanging="1985"/>
        <w:rPr>
          <w:rFonts w:ascii="Arial" w:eastAsia="宋体" w:hAnsi="Arial" w:cs="Arial"/>
          <w:b/>
          <w:bCs/>
          <w:sz w:val="24"/>
          <w:lang w:val="en-US" w:eastAsia="zh-CN"/>
        </w:rPr>
      </w:pPr>
      <w:r>
        <w:rPr>
          <w:rFonts w:ascii="Arial" w:eastAsia="Calibri" w:hAnsi="Arial" w:cs="Arial"/>
          <w:b/>
          <w:bCs/>
          <w:sz w:val="24"/>
        </w:rPr>
        <w:t>Source:</w:t>
      </w:r>
      <w:r>
        <w:rPr>
          <w:rFonts w:ascii="Arial" w:eastAsia="Calibri" w:hAnsi="Arial" w:cs="Arial"/>
          <w:b/>
          <w:bCs/>
          <w:sz w:val="24"/>
        </w:rPr>
        <w:tab/>
      </w:r>
      <w:r>
        <w:rPr>
          <w:rFonts w:ascii="Arial" w:eastAsia="宋体" w:hAnsi="Arial" w:cs="Arial" w:hint="eastAsia"/>
          <w:b/>
          <w:bCs/>
          <w:sz w:val="24"/>
          <w:lang w:val="en-US" w:eastAsia="zh-CN"/>
        </w:rPr>
        <w:t>ZTE Corporation</w:t>
      </w:r>
    </w:p>
    <w:p w:rsidR="0090000A" w:rsidRDefault="00A71050">
      <w:pPr>
        <w:ind w:left="1985" w:hanging="1985"/>
        <w:rPr>
          <w:rFonts w:ascii="Arial" w:eastAsia="宋体" w:hAnsi="Arial" w:cs="Arial"/>
          <w:b/>
          <w:bCs/>
          <w:sz w:val="24"/>
          <w:lang w:val="en-US" w:eastAsia="zh-CN"/>
        </w:rPr>
      </w:pPr>
      <w:r>
        <w:rPr>
          <w:rFonts w:ascii="Arial" w:eastAsia="Calibri" w:hAnsi="Arial" w:cs="Arial"/>
          <w:b/>
          <w:bCs/>
          <w:sz w:val="24"/>
        </w:rPr>
        <w:t>Title:</w:t>
      </w:r>
      <w:r>
        <w:rPr>
          <w:rFonts w:ascii="Arial" w:eastAsia="Calibri" w:hAnsi="Arial" w:cs="Arial"/>
          <w:b/>
          <w:bCs/>
          <w:sz w:val="24"/>
        </w:rPr>
        <w:tab/>
      </w:r>
      <w:r>
        <w:rPr>
          <w:rFonts w:ascii="Arial" w:eastAsia="宋体" w:hAnsi="Arial" w:cs="Arial" w:hint="eastAsia"/>
          <w:b/>
          <w:bCs/>
          <w:sz w:val="24"/>
          <w:lang w:val="en-US" w:eastAsia="zh-CN"/>
        </w:rPr>
        <w:t>Discuss</w:t>
      </w:r>
      <w:r w:rsidR="00C562DD">
        <w:rPr>
          <w:rFonts w:ascii="Arial" w:eastAsia="宋体" w:hAnsi="Arial" w:cs="Arial" w:hint="eastAsia"/>
          <w:b/>
          <w:bCs/>
          <w:sz w:val="24"/>
          <w:lang w:val="en-US" w:eastAsia="zh-CN"/>
        </w:rPr>
        <w:t>ion on RRM requirements for NTN</w:t>
      </w:r>
      <w:r w:rsidR="00C562DD">
        <w:rPr>
          <w:rFonts w:ascii="Arial" w:eastAsia="宋体" w:hAnsi="Arial" w:cs="Arial"/>
          <w:b/>
          <w:bCs/>
          <w:sz w:val="24"/>
          <w:lang w:val="en-US" w:eastAsia="zh-CN"/>
        </w:rPr>
        <w:t>–TN and TN-NTN mobility</w:t>
      </w:r>
    </w:p>
    <w:p w:rsidR="0090000A" w:rsidRDefault="00A71050">
      <w:pPr>
        <w:tabs>
          <w:tab w:val="left" w:pos="1985"/>
        </w:tabs>
        <w:spacing w:after="120"/>
        <w:rPr>
          <w:rFonts w:ascii="Arial" w:eastAsia="宋体" w:hAnsi="Arial" w:cs="Arial"/>
          <w:b/>
          <w:bCs/>
          <w:sz w:val="24"/>
          <w:lang w:val="en-US" w:eastAsia="zh-CN"/>
        </w:rPr>
      </w:pPr>
      <w:r>
        <w:rPr>
          <w:rFonts w:ascii="Arial" w:eastAsia="MS Mincho" w:hAnsi="Arial" w:cs="Arial"/>
          <w:b/>
          <w:bCs/>
          <w:sz w:val="24"/>
        </w:rPr>
        <w:t>Agenda item:</w:t>
      </w:r>
      <w:r>
        <w:rPr>
          <w:rFonts w:ascii="Arial" w:eastAsia="MS Mincho" w:hAnsi="Arial" w:cs="Arial"/>
          <w:b/>
          <w:bCs/>
          <w:sz w:val="24"/>
        </w:rPr>
        <w:tab/>
      </w:r>
      <w:r w:rsidR="00C562DD">
        <w:rPr>
          <w:rFonts w:ascii="Arial" w:eastAsia="宋体" w:hAnsi="Arial" w:cs="Arial"/>
          <w:b/>
          <w:bCs/>
          <w:sz w:val="24"/>
          <w:lang w:val="en-US" w:eastAsia="zh-CN"/>
        </w:rPr>
        <w:t>8.18.6.3</w:t>
      </w:r>
    </w:p>
    <w:p w:rsidR="0090000A" w:rsidRDefault="00A71050">
      <w:pPr>
        <w:tabs>
          <w:tab w:val="left" w:pos="1985"/>
        </w:tabs>
        <w:rPr>
          <w:rFonts w:ascii="Arial" w:eastAsia="宋体" w:hAnsi="Arial" w:cs="Arial"/>
          <w:b/>
          <w:bCs/>
          <w:sz w:val="24"/>
          <w:lang w:val="en-US" w:eastAsia="zh-CN"/>
        </w:rPr>
      </w:pPr>
      <w:r>
        <w:rPr>
          <w:rFonts w:ascii="Arial" w:eastAsia="Calibri" w:hAnsi="Arial" w:cs="Arial"/>
          <w:b/>
          <w:bCs/>
          <w:sz w:val="24"/>
        </w:rPr>
        <w:t>Document for:</w:t>
      </w:r>
      <w:r>
        <w:rPr>
          <w:rFonts w:ascii="Arial" w:eastAsia="Calibri" w:hAnsi="Arial" w:cs="Arial"/>
          <w:b/>
          <w:bCs/>
          <w:sz w:val="24"/>
        </w:rPr>
        <w:tab/>
      </w:r>
      <w:r>
        <w:rPr>
          <w:rFonts w:ascii="Arial" w:eastAsia="宋体" w:hAnsi="Arial" w:cs="Arial" w:hint="eastAsia"/>
          <w:b/>
          <w:bCs/>
          <w:sz w:val="24"/>
          <w:lang w:val="en-US" w:eastAsia="zh-CN"/>
        </w:rPr>
        <w:t>Approval</w:t>
      </w:r>
    </w:p>
    <w:p w:rsidR="0090000A" w:rsidRDefault="00A71050">
      <w:pPr>
        <w:pStyle w:val="RAN4H1"/>
        <w:rPr>
          <w:lang w:val="en-US"/>
        </w:rPr>
      </w:pPr>
      <w:r>
        <w:rPr>
          <w:lang w:val="en-US"/>
        </w:rPr>
        <w:t>Intro</w:t>
      </w:r>
      <w:r>
        <w:rPr>
          <w:rStyle w:val="RAN4H1Char"/>
          <w:lang w:val="en-US"/>
        </w:rPr>
        <w:t>ductio</w:t>
      </w:r>
      <w:r>
        <w:rPr>
          <w:lang w:val="en-US"/>
        </w:rPr>
        <w:t>n</w:t>
      </w:r>
    </w:p>
    <w:p w:rsidR="0090000A" w:rsidRDefault="00A71050">
      <w:pPr>
        <w:overflowPunct w:val="0"/>
        <w:autoSpaceDE w:val="0"/>
        <w:autoSpaceDN w:val="0"/>
        <w:adjustRightInd w:val="0"/>
        <w:spacing w:before="120" w:after="120" w:line="360" w:lineRule="auto"/>
        <w:jc w:val="both"/>
        <w:textAlignment w:val="baseline"/>
        <w:rPr>
          <w:rFonts w:eastAsia="宋体"/>
          <w:sz w:val="22"/>
          <w:lang w:val="en-US" w:eastAsia="zh-CN"/>
        </w:rPr>
      </w:pPr>
      <w:r>
        <w:rPr>
          <w:rFonts w:eastAsia="宋体" w:hint="eastAsia"/>
          <w:color w:val="000000"/>
          <w:sz w:val="22"/>
          <w:szCs w:val="22"/>
          <w:lang w:val="en-US" w:eastAsia="zh-CN"/>
        </w:rPr>
        <w:t xml:space="preserve"> </w:t>
      </w:r>
      <w:r>
        <w:rPr>
          <w:color w:val="000000"/>
          <w:sz w:val="22"/>
          <w:szCs w:val="22"/>
          <w:lang w:val="en-US"/>
        </w:rPr>
        <w:t>At RAN 9</w:t>
      </w:r>
      <w:r>
        <w:rPr>
          <w:rFonts w:eastAsia="宋体" w:hint="eastAsia"/>
          <w:color w:val="000000"/>
          <w:sz w:val="22"/>
          <w:szCs w:val="22"/>
          <w:lang w:val="en-US" w:eastAsia="zh-CN"/>
        </w:rPr>
        <w:t>8-e</w:t>
      </w:r>
      <w:r>
        <w:rPr>
          <w:color w:val="000000"/>
          <w:sz w:val="22"/>
          <w:szCs w:val="22"/>
          <w:lang w:val="en-US"/>
        </w:rPr>
        <w:t xml:space="preserve"> meeting the revised WI “</w:t>
      </w:r>
      <w:r>
        <w:rPr>
          <w:rFonts w:hint="eastAsia"/>
        </w:rPr>
        <w:t>NR NTN (Non-Terrestrial Networks) enhancements</w:t>
      </w:r>
      <w:r>
        <w:rPr>
          <w:color w:val="000000"/>
          <w:sz w:val="22"/>
          <w:szCs w:val="22"/>
          <w:lang w:val="en-US"/>
        </w:rPr>
        <w:t xml:space="preserve">” [1] was approved. </w:t>
      </w:r>
      <w:r>
        <w:rPr>
          <w:rFonts w:eastAsia="宋体" w:hint="eastAsia"/>
          <w:color w:val="000000"/>
          <w:sz w:val="22"/>
          <w:szCs w:val="22"/>
          <w:lang w:val="en-US" w:eastAsia="zh-CN"/>
        </w:rPr>
        <w:t xml:space="preserve"> </w:t>
      </w:r>
      <w:r>
        <w:rPr>
          <w:rFonts w:eastAsia="宋体" w:hint="eastAsia"/>
          <w:sz w:val="22"/>
          <w:lang w:val="en-US" w:eastAsia="zh-CN"/>
        </w:rPr>
        <w:t xml:space="preserve">In the last meeting, we discussed the location-based cell re-selection in earth moving cell NTN deployments and in #108 meeting we will specify the requirements for NTN-NTN cell re-selection enhancements and the NTN-TN cell re-selection enhancements, what we discussed before were captured in [2]. </w:t>
      </w:r>
    </w:p>
    <w:p w:rsidR="0090000A" w:rsidRDefault="00A71050">
      <w:pPr>
        <w:pStyle w:val="RAN4H1"/>
        <w:rPr>
          <w:lang w:val="en-US"/>
        </w:rPr>
      </w:pPr>
      <w:r>
        <w:rPr>
          <w:lang w:val="en-US"/>
        </w:rPr>
        <w:t>Discussion</w:t>
      </w:r>
    </w:p>
    <w:p w:rsidR="0090000A" w:rsidRDefault="00A71050">
      <w:pPr>
        <w:spacing w:line="360" w:lineRule="auto"/>
        <w:rPr>
          <w:sz w:val="22"/>
          <w:szCs w:val="22"/>
          <w:lang w:val="en-US" w:eastAsia="zh-CN"/>
        </w:rPr>
      </w:pPr>
      <w:r>
        <w:rPr>
          <w:rFonts w:hint="eastAsia"/>
          <w:sz w:val="22"/>
          <w:szCs w:val="22"/>
          <w:lang w:val="en-US" w:eastAsia="zh-CN"/>
        </w:rPr>
        <w:t xml:space="preserve">In the latest WID as below, for NTN-NTN and NTN-TN these two scenarios, RAN4 mainly focuses on the cell re-selection enhancement. </w:t>
      </w:r>
    </w:p>
    <w:tbl>
      <w:tblPr>
        <w:tblStyle w:val="ab"/>
        <w:tblW w:w="0" w:type="auto"/>
        <w:tblLook w:val="04A0" w:firstRow="1" w:lastRow="0" w:firstColumn="1" w:lastColumn="0" w:noHBand="0" w:noVBand="1"/>
      </w:tblPr>
      <w:tblGrid>
        <w:gridCol w:w="9629"/>
      </w:tblGrid>
      <w:tr w:rsidR="0090000A">
        <w:tc>
          <w:tcPr>
            <w:tcW w:w="9629" w:type="dxa"/>
          </w:tcPr>
          <w:p w:rsidR="0090000A" w:rsidRDefault="00A71050">
            <w:pPr>
              <w:spacing w:after="0"/>
              <w:rPr>
                <w:bCs/>
              </w:rPr>
            </w:pPr>
            <w:r>
              <w:rPr>
                <w:bCs/>
              </w:rPr>
              <w:t>This work considers existing methods from NR TN as well as outcome of Rel-17 NR NTN WI outcome as baseline for NTN-TN mobility.</w:t>
            </w:r>
          </w:p>
          <w:p w:rsidR="0090000A" w:rsidRDefault="0090000A">
            <w:pPr>
              <w:spacing w:after="0"/>
              <w:rPr>
                <w:bCs/>
              </w:rPr>
            </w:pPr>
          </w:p>
          <w:p w:rsidR="0090000A" w:rsidRDefault="00A71050">
            <w:pPr>
              <w:numPr>
                <w:ilvl w:val="0"/>
                <w:numId w:val="3"/>
              </w:numPr>
              <w:spacing w:after="0"/>
              <w:rPr>
                <w:bCs/>
              </w:rPr>
            </w:pPr>
            <w:r>
              <w:rPr>
                <w:bCs/>
              </w:rPr>
              <w:t>Specify NTN-TN and NTN-NTN measurement/mobility and service continuity enhancements [RAN2,RAN3,RAN4]</w:t>
            </w:r>
          </w:p>
          <w:p w:rsidR="0090000A" w:rsidRDefault="00A71050">
            <w:pPr>
              <w:numPr>
                <w:ilvl w:val="1"/>
                <w:numId w:val="3"/>
              </w:numPr>
              <w:spacing w:after="0"/>
              <w:rPr>
                <w:bCs/>
                <w:highlight w:val="cyan"/>
              </w:rPr>
            </w:pPr>
            <w:r>
              <w:rPr>
                <w:bCs/>
                <w:highlight w:val="cyan"/>
              </w:rPr>
              <w:t>For NTN-NTN mobility, specify cell reselection enhancements for earth moving cell, the timing based and location-based cell reselection for quasi-earth fixed cell in Rel-17 can be considered as the starting point. [RAN2, RAN3, RAN4]</w:t>
            </w:r>
          </w:p>
          <w:p w:rsidR="0090000A" w:rsidRDefault="00A71050">
            <w:pPr>
              <w:numPr>
                <w:ilvl w:val="1"/>
                <w:numId w:val="3"/>
              </w:numPr>
              <w:spacing w:after="0"/>
              <w:rPr>
                <w:bCs/>
                <w:highlight w:val="cyan"/>
              </w:rPr>
            </w:pPr>
            <w:r>
              <w:rPr>
                <w:bCs/>
                <w:highlight w:val="cyan"/>
              </w:rPr>
              <w:t>Specify cell reselection enhancements for RRC_IDLE/INACTIVE UEs to reduce UE power consumption (NTN-TN mobility is prioritized). [RAN2, RAN3, RAN4]</w:t>
            </w:r>
          </w:p>
          <w:p w:rsidR="0090000A" w:rsidRDefault="0090000A">
            <w:pPr>
              <w:spacing w:after="0"/>
              <w:ind w:left="360"/>
              <w:rPr>
                <w:rFonts w:eastAsia="宋体"/>
              </w:rPr>
            </w:pPr>
          </w:p>
        </w:tc>
      </w:tr>
    </w:tbl>
    <w:p w:rsidR="0090000A" w:rsidRDefault="00A71050">
      <w:pPr>
        <w:overflowPunct w:val="0"/>
        <w:autoSpaceDE w:val="0"/>
        <w:autoSpaceDN w:val="0"/>
        <w:adjustRightInd w:val="0"/>
        <w:spacing w:before="120" w:after="120" w:line="360" w:lineRule="auto"/>
        <w:jc w:val="both"/>
        <w:textAlignment w:val="baseline"/>
        <w:rPr>
          <w:rFonts w:eastAsia="宋体"/>
          <w:sz w:val="22"/>
          <w:lang w:val="en-US" w:eastAsia="zh-CN"/>
        </w:rPr>
      </w:pPr>
      <w:r>
        <w:rPr>
          <w:rFonts w:eastAsia="宋体" w:hint="eastAsia"/>
          <w:sz w:val="22"/>
          <w:lang w:val="en-US" w:eastAsia="zh-CN"/>
        </w:rPr>
        <w:t>First of all, we would like to confirm the scope:</w:t>
      </w:r>
    </w:p>
    <w:p w:rsidR="0090000A" w:rsidRDefault="00A71050">
      <w:pPr>
        <w:numPr>
          <w:ilvl w:val="0"/>
          <w:numId w:val="4"/>
        </w:numPr>
        <w:overflowPunct w:val="0"/>
        <w:autoSpaceDE w:val="0"/>
        <w:autoSpaceDN w:val="0"/>
        <w:adjustRightInd w:val="0"/>
        <w:spacing w:before="120" w:after="120" w:line="360" w:lineRule="auto"/>
        <w:jc w:val="both"/>
        <w:textAlignment w:val="baseline"/>
        <w:rPr>
          <w:rFonts w:eastAsia="宋体"/>
          <w:sz w:val="22"/>
          <w:lang w:val="en-US" w:eastAsia="zh-CN"/>
        </w:rPr>
      </w:pPr>
      <w:r>
        <w:rPr>
          <w:rFonts w:eastAsia="宋体" w:hint="eastAsia"/>
          <w:sz w:val="22"/>
          <w:lang w:val="en-US" w:eastAsia="zh-CN"/>
        </w:rPr>
        <w:t>In this WI only single carrier is supported;</w:t>
      </w:r>
    </w:p>
    <w:p w:rsidR="0090000A" w:rsidRDefault="00A71050">
      <w:pPr>
        <w:numPr>
          <w:ilvl w:val="0"/>
          <w:numId w:val="4"/>
        </w:numPr>
        <w:overflowPunct w:val="0"/>
        <w:autoSpaceDE w:val="0"/>
        <w:autoSpaceDN w:val="0"/>
        <w:adjustRightInd w:val="0"/>
        <w:spacing w:before="120" w:after="120" w:line="360" w:lineRule="auto"/>
        <w:jc w:val="both"/>
        <w:textAlignment w:val="baseline"/>
        <w:rPr>
          <w:rFonts w:eastAsia="宋体"/>
          <w:sz w:val="22"/>
          <w:lang w:val="en-US" w:eastAsia="zh-CN"/>
        </w:rPr>
      </w:pPr>
      <w:r>
        <w:rPr>
          <w:rFonts w:eastAsia="宋体" w:hint="eastAsia"/>
          <w:sz w:val="22"/>
          <w:lang w:val="en-US" w:eastAsia="zh-CN"/>
        </w:rPr>
        <w:t>The cell re-selection enhancements for RRC_IDLE/INACTIVE for NTN-TN and NTN-NTN scenario are supported;</w:t>
      </w:r>
    </w:p>
    <w:p w:rsidR="0090000A" w:rsidRDefault="00A71050">
      <w:pPr>
        <w:numPr>
          <w:ilvl w:val="0"/>
          <w:numId w:val="4"/>
        </w:numPr>
        <w:overflowPunct w:val="0"/>
        <w:autoSpaceDE w:val="0"/>
        <w:autoSpaceDN w:val="0"/>
        <w:adjustRightInd w:val="0"/>
        <w:spacing w:before="120" w:after="120" w:line="360" w:lineRule="auto"/>
        <w:jc w:val="both"/>
        <w:textAlignment w:val="baseline"/>
        <w:rPr>
          <w:rFonts w:eastAsia="宋体"/>
          <w:sz w:val="22"/>
          <w:lang w:val="en-US" w:eastAsia="zh-CN"/>
        </w:rPr>
      </w:pPr>
      <w:r>
        <w:rPr>
          <w:rFonts w:eastAsia="宋体" w:hint="eastAsia"/>
          <w:sz w:val="22"/>
          <w:lang w:val="en-US" w:eastAsia="zh-CN"/>
        </w:rPr>
        <w:t xml:space="preserve"> The RRC_CONNECTED state related issues are not included in this WI;</w:t>
      </w:r>
    </w:p>
    <w:p w:rsidR="0090000A" w:rsidRDefault="00A71050">
      <w:pPr>
        <w:numPr>
          <w:ilvl w:val="0"/>
          <w:numId w:val="4"/>
        </w:numPr>
        <w:overflowPunct w:val="0"/>
        <w:autoSpaceDE w:val="0"/>
        <w:autoSpaceDN w:val="0"/>
        <w:adjustRightInd w:val="0"/>
        <w:spacing w:before="120" w:after="120" w:line="360" w:lineRule="auto"/>
        <w:jc w:val="both"/>
        <w:textAlignment w:val="baseline"/>
        <w:rPr>
          <w:rFonts w:eastAsia="宋体"/>
          <w:sz w:val="22"/>
          <w:lang w:val="en-US" w:eastAsia="zh-CN"/>
        </w:rPr>
      </w:pPr>
      <w:r>
        <w:rPr>
          <w:rFonts w:eastAsia="宋体" w:hint="eastAsia"/>
          <w:sz w:val="22"/>
          <w:lang w:val="en-US" w:eastAsia="zh-CN"/>
        </w:rPr>
        <w:t>The mobility issues mainly towards the earth moving cell such as NGSO (LEO, MEO).</w:t>
      </w:r>
    </w:p>
    <w:p w:rsidR="00F4676F" w:rsidRDefault="00F4676F">
      <w:pPr>
        <w:rPr>
          <w:rFonts w:eastAsiaTheme="minorEastAsia"/>
          <w:b/>
          <w:lang w:val="en-US" w:eastAsia="zh-CN"/>
        </w:rPr>
      </w:pPr>
    </w:p>
    <w:p w:rsidR="0034491F" w:rsidRDefault="0034491F">
      <w:pPr>
        <w:rPr>
          <w:rFonts w:eastAsiaTheme="minorEastAsia"/>
          <w:b/>
          <w:lang w:val="en-US" w:eastAsia="zh-CN"/>
        </w:rPr>
      </w:pPr>
    </w:p>
    <w:p w:rsidR="0034491F" w:rsidRDefault="0034491F">
      <w:pPr>
        <w:rPr>
          <w:rFonts w:eastAsiaTheme="minorEastAsia"/>
          <w:b/>
          <w:lang w:val="en-US" w:eastAsia="zh-CN"/>
        </w:rPr>
      </w:pPr>
    </w:p>
    <w:p w:rsidR="0034491F" w:rsidRDefault="0034491F">
      <w:pPr>
        <w:rPr>
          <w:rFonts w:eastAsiaTheme="minorEastAsia"/>
          <w:b/>
          <w:lang w:val="en-US" w:eastAsia="zh-CN"/>
        </w:rPr>
      </w:pPr>
    </w:p>
    <w:p w:rsidR="0090000A" w:rsidRDefault="0011050B">
      <w:pPr>
        <w:rPr>
          <w:rFonts w:eastAsiaTheme="minorEastAsia"/>
          <w:lang w:val="en-US" w:eastAsia="zh-CN"/>
        </w:rPr>
      </w:pPr>
      <w:r w:rsidRPr="0011050B">
        <w:rPr>
          <w:rFonts w:eastAsiaTheme="minorEastAsia" w:hint="eastAsia"/>
          <w:b/>
          <w:lang w:val="en-US" w:eastAsia="zh-CN"/>
        </w:rPr>
        <w:t>T</w:t>
      </w:r>
      <w:r w:rsidRPr="0011050B">
        <w:rPr>
          <w:rFonts w:eastAsiaTheme="minorEastAsia"/>
          <w:b/>
          <w:lang w:val="en-US" w:eastAsia="zh-CN"/>
        </w:rPr>
        <w:t>N-NTN Cell-reselection</w:t>
      </w:r>
      <w:r>
        <w:rPr>
          <w:rFonts w:eastAsiaTheme="minorEastAsia"/>
          <w:lang w:val="en-US" w:eastAsia="zh-CN"/>
        </w:rPr>
        <w:t>:</w:t>
      </w:r>
    </w:p>
    <w:p w:rsidR="0011050B" w:rsidRPr="00FC41D2" w:rsidRDefault="0011050B" w:rsidP="009E2EC1">
      <w:pPr>
        <w:spacing w:line="360" w:lineRule="auto"/>
        <w:rPr>
          <w:rFonts w:eastAsia="宋体"/>
          <w:sz w:val="22"/>
          <w:lang w:val="en-US" w:eastAsia="zh-CN"/>
        </w:rPr>
      </w:pPr>
      <w:r w:rsidRPr="00FC41D2">
        <w:rPr>
          <w:rFonts w:eastAsia="宋体"/>
          <w:sz w:val="22"/>
          <w:lang w:val="en-US" w:eastAsia="zh-CN"/>
        </w:rPr>
        <w:t>In the last meeting, we just agreed that RAN4 shall define the cell reselection requirements for TN-NTN scenario which is not the corner case although the serving service belongs to TN is better than the NTN. In R17 NR NTN we actually would like to define the requirements for TN-NTN and RAN2 deemed that this scenario shall be down prioritized and RAN4 did not continue to study this issue:</w:t>
      </w:r>
    </w:p>
    <w:tbl>
      <w:tblPr>
        <w:tblStyle w:val="ab"/>
        <w:tblW w:w="0" w:type="auto"/>
        <w:tblLook w:val="04A0" w:firstRow="1" w:lastRow="0" w:firstColumn="1" w:lastColumn="0" w:noHBand="0" w:noVBand="1"/>
      </w:tblPr>
      <w:tblGrid>
        <w:gridCol w:w="9631"/>
      </w:tblGrid>
      <w:tr w:rsidR="0011050B" w:rsidTr="0011050B">
        <w:tc>
          <w:tcPr>
            <w:tcW w:w="9631" w:type="dxa"/>
          </w:tcPr>
          <w:p w:rsidR="0011050B" w:rsidRDefault="0011050B" w:rsidP="0011050B">
            <w:pPr>
              <w:pStyle w:val="af"/>
              <w:numPr>
                <w:ilvl w:val="0"/>
                <w:numId w:val="5"/>
              </w:numPr>
              <w:overflowPunct w:val="0"/>
              <w:spacing w:after="120" w:line="252" w:lineRule="auto"/>
              <w:ind w:left="360"/>
              <w:jc w:val="both"/>
              <w:textAlignment w:val="baseline"/>
              <w:rPr>
                <w:bCs/>
                <w:highlight w:val="green"/>
              </w:rPr>
            </w:pPr>
            <w:r>
              <w:rPr>
                <w:bCs/>
                <w:highlight w:val="green"/>
              </w:rPr>
              <w:t>Agreements:</w:t>
            </w:r>
          </w:p>
          <w:p w:rsidR="0011050B" w:rsidRDefault="0011050B" w:rsidP="0011050B">
            <w:pPr>
              <w:pStyle w:val="af"/>
              <w:numPr>
                <w:ilvl w:val="1"/>
                <w:numId w:val="5"/>
              </w:numPr>
              <w:overflowPunct w:val="0"/>
              <w:autoSpaceDE w:val="0"/>
              <w:autoSpaceDN w:val="0"/>
              <w:adjustRightInd w:val="0"/>
              <w:spacing w:after="120" w:line="240" w:lineRule="auto"/>
              <w:ind w:left="1080"/>
              <w:jc w:val="both"/>
              <w:textAlignment w:val="baseline"/>
              <w:rPr>
                <w:highlight w:val="green"/>
              </w:rPr>
            </w:pPr>
            <w:r>
              <w:rPr>
                <w:highlight w:val="green"/>
              </w:rPr>
              <w:t>For RRC Idle/Inactive mode</w:t>
            </w:r>
          </w:p>
          <w:p w:rsidR="0011050B" w:rsidRDefault="0011050B" w:rsidP="0011050B">
            <w:pPr>
              <w:pStyle w:val="af"/>
              <w:widowControl w:val="0"/>
              <w:numPr>
                <w:ilvl w:val="2"/>
                <w:numId w:val="5"/>
              </w:numPr>
              <w:overflowPunct w:val="0"/>
              <w:autoSpaceDE w:val="0"/>
              <w:autoSpaceDN w:val="0"/>
              <w:adjustRightInd w:val="0"/>
              <w:spacing w:after="120" w:line="240" w:lineRule="auto"/>
              <w:ind w:left="1800"/>
              <w:jc w:val="both"/>
              <w:textAlignment w:val="baseline"/>
              <w:rPr>
                <w:highlight w:val="green"/>
              </w:rPr>
            </w:pPr>
            <w:r>
              <w:rPr>
                <w:highlight w:val="green"/>
              </w:rPr>
              <w:t>Define measurement/mobility requirements within NTN</w:t>
            </w:r>
          </w:p>
          <w:p w:rsidR="0011050B" w:rsidRDefault="0011050B" w:rsidP="0011050B">
            <w:pPr>
              <w:pStyle w:val="af"/>
              <w:widowControl w:val="0"/>
              <w:numPr>
                <w:ilvl w:val="2"/>
                <w:numId w:val="5"/>
              </w:numPr>
              <w:overflowPunct w:val="0"/>
              <w:autoSpaceDE w:val="0"/>
              <w:autoSpaceDN w:val="0"/>
              <w:adjustRightInd w:val="0"/>
              <w:spacing w:after="120" w:line="240" w:lineRule="auto"/>
              <w:ind w:left="1800"/>
              <w:jc w:val="both"/>
              <w:textAlignment w:val="baseline"/>
              <w:rPr>
                <w:highlight w:val="green"/>
              </w:rPr>
            </w:pPr>
            <w:r>
              <w:rPr>
                <w:highlight w:val="green"/>
              </w:rPr>
              <w:t>Define measurement/mobility requirements for TN-NTN</w:t>
            </w:r>
          </w:p>
          <w:p w:rsidR="0011050B" w:rsidRPr="0011050B" w:rsidRDefault="0011050B">
            <w:pPr>
              <w:rPr>
                <w:rFonts w:eastAsiaTheme="minorEastAsia"/>
                <w:lang w:val="sv-SE" w:eastAsia="zh-CN"/>
              </w:rPr>
            </w:pPr>
          </w:p>
        </w:tc>
      </w:tr>
    </w:tbl>
    <w:p w:rsidR="00FC41D2" w:rsidRPr="00FC41D2" w:rsidRDefault="0011050B" w:rsidP="009E2EC1">
      <w:pPr>
        <w:spacing w:line="360" w:lineRule="auto"/>
        <w:rPr>
          <w:rFonts w:eastAsia="宋体"/>
          <w:sz w:val="22"/>
          <w:lang w:val="en-US" w:eastAsia="zh-CN"/>
        </w:rPr>
      </w:pPr>
      <w:r w:rsidRPr="00FC41D2">
        <w:rPr>
          <w:rFonts w:eastAsia="宋体"/>
          <w:sz w:val="22"/>
          <w:lang w:val="en-US" w:eastAsia="zh-CN"/>
        </w:rPr>
        <w:t>In R18 NR NTN, RAN4 shall start to define the cell reselection requirements for TN-NTN scenario</w:t>
      </w:r>
      <w:r w:rsidR="00FC41D2" w:rsidRPr="00FC41D2">
        <w:rPr>
          <w:rFonts w:eastAsia="宋体"/>
          <w:sz w:val="22"/>
          <w:lang w:val="en-US" w:eastAsia="zh-CN"/>
        </w:rPr>
        <w:t xml:space="preserve"> and from my perspective there are three points we need to </w:t>
      </w:r>
      <w:r w:rsidR="00670255">
        <w:rPr>
          <w:rFonts w:eastAsia="宋体"/>
          <w:sz w:val="22"/>
          <w:lang w:val="en-US" w:eastAsia="zh-CN"/>
        </w:rPr>
        <w:t xml:space="preserve">be </w:t>
      </w:r>
      <w:r w:rsidR="00FC41D2" w:rsidRPr="00FC41D2">
        <w:rPr>
          <w:rFonts w:eastAsia="宋体"/>
          <w:sz w:val="22"/>
          <w:lang w:val="en-US" w:eastAsia="zh-CN"/>
        </w:rPr>
        <w:t>consider</w:t>
      </w:r>
      <w:r w:rsidR="00670255">
        <w:rPr>
          <w:rFonts w:eastAsia="宋体"/>
          <w:sz w:val="22"/>
          <w:lang w:val="en-US" w:eastAsia="zh-CN"/>
        </w:rPr>
        <w:t>ed</w:t>
      </w:r>
      <w:r w:rsidR="00FC41D2" w:rsidRPr="00FC41D2">
        <w:rPr>
          <w:rFonts w:eastAsia="宋体"/>
          <w:sz w:val="22"/>
          <w:lang w:val="en-US" w:eastAsia="zh-CN"/>
        </w:rPr>
        <w:t>:</w:t>
      </w:r>
    </w:p>
    <w:p w:rsidR="0011050B" w:rsidRDefault="0011050B" w:rsidP="00FC41D2">
      <w:pPr>
        <w:pStyle w:val="af"/>
        <w:numPr>
          <w:ilvl w:val="0"/>
          <w:numId w:val="6"/>
        </w:numPr>
        <w:rPr>
          <w:rFonts w:ascii="Times New Roman" w:eastAsiaTheme="minorEastAsia" w:hAnsi="Times New Roman" w:cs="Times New Roman"/>
          <w:sz w:val="20"/>
          <w:szCs w:val="20"/>
          <w:lang w:val="en-US" w:eastAsia="zh-CN"/>
        </w:rPr>
      </w:pPr>
      <w:r w:rsidRPr="00FC41D2">
        <w:rPr>
          <w:rFonts w:ascii="Times New Roman" w:eastAsiaTheme="minorEastAsia" w:hAnsi="Times New Roman" w:cs="Times New Roman"/>
          <w:sz w:val="20"/>
          <w:szCs w:val="20"/>
          <w:lang w:val="en-US" w:eastAsia="zh-CN"/>
        </w:rPr>
        <w:t xml:space="preserve"> </w:t>
      </w:r>
      <w:r w:rsidR="00FC41D2" w:rsidRPr="00FC41D2">
        <w:rPr>
          <w:rFonts w:ascii="Times New Roman" w:eastAsia="宋体" w:hAnsi="Times New Roman" w:cs="Times New Roman"/>
          <w:szCs w:val="20"/>
          <w:lang w:val="en-US" w:eastAsia="zh-CN"/>
        </w:rPr>
        <w:t>No matter what the serving cell is (TN cell or NTN cell), the target cell is the NTN cell</w:t>
      </w:r>
      <w:r w:rsidR="00FC41D2">
        <w:rPr>
          <w:rFonts w:ascii="Times New Roman" w:eastAsiaTheme="minorEastAsia" w:hAnsi="Times New Roman" w:cs="Times New Roman"/>
          <w:sz w:val="20"/>
          <w:szCs w:val="20"/>
          <w:lang w:val="en-US" w:eastAsia="zh-CN"/>
        </w:rPr>
        <w:t>.</w:t>
      </w:r>
    </w:p>
    <w:p w:rsidR="00FC41D2" w:rsidRDefault="00FC41D2" w:rsidP="00FC41D2">
      <w:pPr>
        <w:pStyle w:val="af"/>
        <w:numPr>
          <w:ilvl w:val="0"/>
          <w:numId w:val="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 </w:t>
      </w:r>
      <w:r w:rsidRPr="00FC41D2">
        <w:rPr>
          <w:rFonts w:ascii="Times New Roman" w:eastAsia="宋体" w:hAnsi="Times New Roman" w:cs="Times New Roman"/>
          <w:szCs w:val="20"/>
          <w:lang w:val="en-US" w:eastAsia="zh-CN"/>
        </w:rPr>
        <w:t>Time based or location based method doesn’t apply for the TN-NTN since the serving cell is TN cell</w:t>
      </w:r>
      <w:r>
        <w:rPr>
          <w:rFonts w:ascii="Times New Roman" w:eastAsiaTheme="minorEastAsia" w:hAnsi="Times New Roman" w:cs="Times New Roman"/>
          <w:sz w:val="20"/>
          <w:szCs w:val="20"/>
          <w:lang w:val="en-US" w:eastAsia="zh-CN"/>
        </w:rPr>
        <w:t>.</w:t>
      </w:r>
    </w:p>
    <w:p w:rsidR="00FC41D2" w:rsidRDefault="00FC41D2" w:rsidP="00FC41D2">
      <w:pPr>
        <w:pStyle w:val="af"/>
        <w:numPr>
          <w:ilvl w:val="0"/>
          <w:numId w:val="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 </w:t>
      </w:r>
      <w:r w:rsidRPr="00FC41D2">
        <w:rPr>
          <w:rFonts w:ascii="Times New Roman" w:eastAsia="宋体" w:hAnsi="Times New Roman" w:cs="Times New Roman"/>
          <w:szCs w:val="20"/>
          <w:lang w:val="en-US" w:eastAsia="zh-CN"/>
        </w:rPr>
        <w:t>TN and NTN has large probability that they are not on the same carrier</w:t>
      </w:r>
      <w:r w:rsidR="00811EC5">
        <w:rPr>
          <w:rFonts w:ascii="Times New Roman" w:eastAsia="宋体" w:hAnsi="Times New Roman" w:cs="Times New Roman"/>
          <w:szCs w:val="20"/>
          <w:lang w:val="en-US" w:eastAsia="zh-CN"/>
        </w:rPr>
        <w:t xml:space="preserve"> from RF session.</w:t>
      </w:r>
    </w:p>
    <w:p w:rsidR="00FC41D2" w:rsidRDefault="00A71050" w:rsidP="00670255">
      <w:pPr>
        <w:spacing w:line="360" w:lineRule="auto"/>
        <w:rPr>
          <w:rFonts w:eastAsia="宋体"/>
          <w:sz w:val="22"/>
          <w:lang w:val="en-US" w:eastAsia="zh-CN"/>
        </w:rPr>
      </w:pPr>
      <w:r>
        <w:rPr>
          <w:rFonts w:eastAsia="宋体"/>
          <w:sz w:val="22"/>
          <w:lang w:val="en-US" w:eastAsia="zh-CN"/>
        </w:rPr>
        <w:t xml:space="preserve">For the first point, we reckon that we can use </w:t>
      </w:r>
      <w:r w:rsidR="00BD421F">
        <w:rPr>
          <w:rFonts w:eastAsia="宋体"/>
          <w:sz w:val="22"/>
          <w:lang w:val="en-US" w:eastAsia="zh-CN"/>
        </w:rPr>
        <w:t>N</w:t>
      </w:r>
      <w:r>
        <w:rPr>
          <w:rFonts w:eastAsia="宋体"/>
          <w:sz w:val="22"/>
          <w:lang w:val="en-US" w:eastAsia="zh-CN"/>
        </w:rPr>
        <w:t>TN-NTN cell reselection requirement defined in R17 NR NTN as baseline since the target cell is NTN and the scenario is earth-fixed cell.</w:t>
      </w:r>
    </w:p>
    <w:p w:rsidR="00A71050" w:rsidRDefault="00A71050" w:rsidP="00670255">
      <w:pPr>
        <w:spacing w:line="360" w:lineRule="auto"/>
        <w:rPr>
          <w:rFonts w:eastAsia="宋体"/>
          <w:sz w:val="22"/>
          <w:lang w:val="en-US" w:eastAsia="zh-CN"/>
        </w:rPr>
      </w:pPr>
      <w:r>
        <w:rPr>
          <w:rFonts w:eastAsia="宋体"/>
          <w:sz w:val="22"/>
          <w:lang w:val="en-US" w:eastAsia="zh-CN"/>
        </w:rPr>
        <w:t>For</w:t>
      </w:r>
      <w:r w:rsidR="00340FCD">
        <w:rPr>
          <w:rFonts w:eastAsia="宋体"/>
          <w:sz w:val="22"/>
          <w:lang w:val="en-US" w:eastAsia="zh-CN"/>
        </w:rPr>
        <w:t xml:space="preserve"> the second point, i</w:t>
      </w:r>
      <w:r>
        <w:rPr>
          <w:rFonts w:eastAsia="宋体"/>
          <w:sz w:val="22"/>
          <w:lang w:val="en-US" w:eastAsia="zh-CN"/>
        </w:rPr>
        <w:t>n R17 we introduced the time based and location based method for cell re</w:t>
      </w:r>
      <w:r w:rsidR="00340FCD">
        <w:rPr>
          <w:rFonts w:eastAsia="宋体"/>
          <w:sz w:val="22"/>
          <w:lang w:val="en-US" w:eastAsia="zh-CN"/>
        </w:rPr>
        <w:t>selection for NTN-NTN scenario. H</w:t>
      </w:r>
      <w:r>
        <w:rPr>
          <w:rFonts w:eastAsia="宋体"/>
          <w:sz w:val="22"/>
          <w:lang w:val="en-US" w:eastAsia="zh-CN"/>
        </w:rPr>
        <w:t xml:space="preserve">owever, </w:t>
      </w:r>
      <w:r w:rsidR="00340FCD">
        <w:rPr>
          <w:rFonts w:eastAsia="宋体"/>
          <w:sz w:val="22"/>
          <w:lang w:val="en-US" w:eastAsia="zh-CN"/>
        </w:rPr>
        <w:t>these two method is not proper for TN cell e.g. for location based method, we need to obtain the reference location and the distance threshold which is related to the NTN serving cell. Thus from my perspective, the time based and location based method do not apply for the TN-NTN scenario since the serving cell is TN cell.</w:t>
      </w:r>
    </w:p>
    <w:p w:rsidR="00340FCD" w:rsidRDefault="00340FCD" w:rsidP="00670255">
      <w:pPr>
        <w:spacing w:line="360" w:lineRule="auto"/>
        <w:rPr>
          <w:rFonts w:eastAsia="宋体"/>
          <w:sz w:val="22"/>
          <w:lang w:val="en-US" w:eastAsia="zh-CN"/>
        </w:rPr>
      </w:pPr>
      <w:r>
        <w:rPr>
          <w:rFonts w:eastAsia="宋体"/>
          <w:sz w:val="22"/>
          <w:lang w:val="en-US" w:eastAsia="zh-CN"/>
        </w:rPr>
        <w:t>For the third point, we think that TN and NTN are not on the same carrier, and therefore only inter-frequency NTN cell reselection is needed, that is, SS-RSRP/SS-RSRQ based inter frequency cell reselection case shall be studied and R17 NTN-NTN inter-frequency cell reselection requirement can be used as baseline</w:t>
      </w:r>
      <w:r w:rsidR="008523FC">
        <w:rPr>
          <w:rFonts w:eastAsia="宋体"/>
          <w:sz w:val="22"/>
          <w:lang w:val="en-US" w:eastAsia="zh-CN"/>
        </w:rPr>
        <w:t xml:space="preserve"> based on the first point.</w:t>
      </w:r>
    </w:p>
    <w:p w:rsidR="002606B7" w:rsidRPr="00B74494" w:rsidRDefault="002606B7" w:rsidP="00670255">
      <w:pPr>
        <w:spacing w:line="360" w:lineRule="auto"/>
        <w:rPr>
          <w:rFonts w:eastAsia="宋体"/>
          <w:b/>
          <w:sz w:val="22"/>
          <w:lang w:val="en-US" w:eastAsia="zh-CN"/>
        </w:rPr>
      </w:pPr>
      <w:r w:rsidRPr="00B74494">
        <w:rPr>
          <w:rFonts w:eastAsia="宋体"/>
          <w:b/>
          <w:sz w:val="22"/>
          <w:lang w:val="en-US" w:eastAsia="zh-CN"/>
        </w:rPr>
        <w:t>Observation 1: In R17 NR NTN we actually would like to define the requirements for TN-NTN and RAN2 deemed that this scenario shall be down prioritized and RAN4 did not continue to study.</w:t>
      </w:r>
    </w:p>
    <w:p w:rsidR="002606B7" w:rsidRPr="00B74494" w:rsidRDefault="002606B7" w:rsidP="00670255">
      <w:pPr>
        <w:spacing w:line="360" w:lineRule="auto"/>
        <w:rPr>
          <w:rFonts w:eastAsia="宋体"/>
          <w:b/>
          <w:sz w:val="22"/>
          <w:lang w:val="en-US" w:eastAsia="zh-CN"/>
        </w:rPr>
      </w:pPr>
      <w:r w:rsidRPr="00B74494">
        <w:rPr>
          <w:rFonts w:eastAsia="宋体"/>
          <w:b/>
          <w:sz w:val="22"/>
          <w:lang w:val="en-US" w:eastAsia="zh-CN"/>
        </w:rPr>
        <w:t>Observation 2: In R17 RAN4 introduced the time based and location based method for cell reselection for NTN-NTN scenario.</w:t>
      </w:r>
    </w:p>
    <w:p w:rsidR="002606B7" w:rsidRPr="00B74494" w:rsidRDefault="002606B7" w:rsidP="00670255">
      <w:pPr>
        <w:spacing w:line="360" w:lineRule="auto"/>
        <w:rPr>
          <w:rFonts w:eastAsia="宋体"/>
          <w:b/>
          <w:sz w:val="22"/>
          <w:lang w:val="en-US" w:eastAsia="zh-CN"/>
        </w:rPr>
      </w:pPr>
      <w:r w:rsidRPr="00B74494">
        <w:rPr>
          <w:rFonts w:eastAsia="宋体"/>
          <w:b/>
          <w:sz w:val="22"/>
          <w:lang w:val="en-US" w:eastAsia="zh-CN"/>
        </w:rPr>
        <w:t>Observation 3: TN and NTN are not on the same carrier.</w:t>
      </w:r>
    </w:p>
    <w:p w:rsidR="002606B7" w:rsidRPr="00B74494" w:rsidRDefault="002606B7" w:rsidP="00670255">
      <w:pPr>
        <w:spacing w:line="360" w:lineRule="auto"/>
        <w:rPr>
          <w:rFonts w:eastAsia="宋体"/>
          <w:b/>
          <w:sz w:val="22"/>
          <w:lang w:val="en-US" w:eastAsia="zh-CN"/>
        </w:rPr>
      </w:pPr>
      <w:r w:rsidRPr="00B74494">
        <w:rPr>
          <w:rFonts w:eastAsia="宋体"/>
          <w:b/>
          <w:sz w:val="22"/>
          <w:lang w:val="en-US" w:eastAsia="zh-CN"/>
        </w:rPr>
        <w:t xml:space="preserve">Proposal 1: </w:t>
      </w:r>
      <w:r w:rsidR="00BD421F" w:rsidRPr="00B74494">
        <w:rPr>
          <w:rFonts w:eastAsia="宋体"/>
          <w:b/>
          <w:sz w:val="22"/>
          <w:lang w:val="en-US" w:eastAsia="zh-CN"/>
        </w:rPr>
        <w:t>NTN-NTN cell reselection requirement defined in R17 NR NTN as baseline.</w:t>
      </w:r>
    </w:p>
    <w:p w:rsidR="00BD421F" w:rsidRPr="00B74494" w:rsidRDefault="00BD421F" w:rsidP="00670255">
      <w:pPr>
        <w:spacing w:line="360" w:lineRule="auto"/>
        <w:rPr>
          <w:rFonts w:eastAsia="宋体"/>
          <w:b/>
          <w:sz w:val="22"/>
          <w:lang w:val="en-US" w:eastAsia="zh-CN"/>
        </w:rPr>
      </w:pPr>
      <w:r w:rsidRPr="00B74494">
        <w:rPr>
          <w:rFonts w:eastAsia="宋体"/>
          <w:b/>
          <w:sz w:val="22"/>
          <w:lang w:val="en-US" w:eastAsia="zh-CN"/>
        </w:rPr>
        <w:lastRenderedPageBreak/>
        <w:t>Proposal 2: Time based and location based method do not apply for the TN-NTN scenario since the serving cell is TN cell.</w:t>
      </w:r>
    </w:p>
    <w:p w:rsidR="00BD421F" w:rsidRDefault="00BD421F" w:rsidP="00670255">
      <w:pPr>
        <w:spacing w:line="360" w:lineRule="auto"/>
        <w:rPr>
          <w:rFonts w:eastAsia="宋体"/>
          <w:sz w:val="22"/>
          <w:lang w:val="en-US" w:eastAsia="zh-CN"/>
        </w:rPr>
      </w:pPr>
      <w:r w:rsidRPr="00B74494">
        <w:rPr>
          <w:rFonts w:eastAsia="宋体"/>
          <w:b/>
          <w:sz w:val="22"/>
          <w:lang w:val="en-US" w:eastAsia="zh-CN"/>
        </w:rPr>
        <w:t>Proposal 3: SS-RSRP/SS-RSRQ based inter frequency cell reselection case shall be studied and R17 NTN-NTN inter-frequency cell reselection requirement can be used as baseline.</w:t>
      </w:r>
    </w:p>
    <w:p w:rsidR="00A10FA6" w:rsidRDefault="00A10FA6" w:rsidP="00A10FA6">
      <w:pPr>
        <w:rPr>
          <w:rFonts w:eastAsiaTheme="minorEastAsia"/>
          <w:lang w:val="en-US" w:eastAsia="zh-CN"/>
        </w:rPr>
      </w:pPr>
      <w:r>
        <w:rPr>
          <w:rFonts w:eastAsiaTheme="minorEastAsia"/>
          <w:b/>
          <w:lang w:val="en-US" w:eastAsia="zh-CN"/>
        </w:rPr>
        <w:t>N</w:t>
      </w:r>
      <w:r w:rsidRPr="0011050B">
        <w:rPr>
          <w:rFonts w:eastAsiaTheme="minorEastAsia" w:hint="eastAsia"/>
          <w:b/>
          <w:lang w:val="en-US" w:eastAsia="zh-CN"/>
        </w:rPr>
        <w:t>T</w:t>
      </w:r>
      <w:r>
        <w:rPr>
          <w:rFonts w:eastAsiaTheme="minorEastAsia"/>
          <w:b/>
          <w:lang w:val="en-US" w:eastAsia="zh-CN"/>
        </w:rPr>
        <w:t>N-</w:t>
      </w:r>
      <w:r w:rsidRPr="0011050B">
        <w:rPr>
          <w:rFonts w:eastAsiaTheme="minorEastAsia"/>
          <w:b/>
          <w:lang w:val="en-US" w:eastAsia="zh-CN"/>
        </w:rPr>
        <w:t>TN Cell-reselection</w:t>
      </w:r>
      <w:r>
        <w:rPr>
          <w:rFonts w:eastAsiaTheme="minorEastAsia"/>
          <w:lang w:val="en-US" w:eastAsia="zh-CN"/>
        </w:rPr>
        <w:t>:</w:t>
      </w:r>
    </w:p>
    <w:p w:rsidR="00A10FA6" w:rsidRDefault="00A10FA6" w:rsidP="00567E77">
      <w:pPr>
        <w:spacing w:line="360" w:lineRule="auto"/>
        <w:rPr>
          <w:rFonts w:eastAsia="宋体"/>
          <w:sz w:val="22"/>
          <w:lang w:val="en-US" w:eastAsia="zh-CN"/>
        </w:rPr>
      </w:pPr>
      <w:r>
        <w:rPr>
          <w:rFonts w:eastAsia="宋体"/>
          <w:sz w:val="22"/>
          <w:lang w:val="en-US" w:eastAsia="zh-CN"/>
        </w:rPr>
        <w:t>In the last meeting we also agreed that the NTN-TN cell reselection requirements shall be defined</w:t>
      </w:r>
      <w:r w:rsidR="00FC6246">
        <w:rPr>
          <w:rFonts w:eastAsia="宋体"/>
          <w:sz w:val="22"/>
          <w:lang w:val="en-US" w:eastAsia="zh-CN"/>
        </w:rPr>
        <w:t xml:space="preserve"> and the serving cell service in NTN is worse than the TN cell, it is necessary for us to define such requirements</w:t>
      </w:r>
      <w:r>
        <w:rPr>
          <w:rFonts w:eastAsia="宋体"/>
          <w:sz w:val="22"/>
          <w:lang w:val="en-US" w:eastAsia="zh-CN"/>
        </w:rPr>
        <w:t>. Similar to TN-NTN, we have several points need to be discussed:</w:t>
      </w:r>
    </w:p>
    <w:p w:rsidR="0008174F" w:rsidRPr="0008174F" w:rsidRDefault="00A10FA6" w:rsidP="0008174F">
      <w:pPr>
        <w:pStyle w:val="af"/>
        <w:numPr>
          <w:ilvl w:val="0"/>
          <w:numId w:val="7"/>
        </w:numPr>
        <w:spacing w:line="360" w:lineRule="auto"/>
        <w:rPr>
          <w:rFonts w:ascii="Times New Roman" w:eastAsia="宋体" w:hAnsi="Times New Roman" w:cs="Times New Roman"/>
          <w:szCs w:val="20"/>
          <w:lang w:val="en-US" w:eastAsia="zh-CN"/>
        </w:rPr>
      </w:pPr>
      <w:r w:rsidRPr="00A10FA6">
        <w:rPr>
          <w:rFonts w:ascii="Times New Roman" w:eastAsia="宋体" w:hAnsi="Times New Roman" w:cs="Times New Roman"/>
          <w:szCs w:val="20"/>
          <w:lang w:val="en-US" w:eastAsia="zh-CN"/>
        </w:rPr>
        <w:t xml:space="preserve"> </w:t>
      </w:r>
      <w:r w:rsidR="0008174F" w:rsidRPr="00FC41D2">
        <w:rPr>
          <w:rFonts w:ascii="Times New Roman" w:eastAsia="宋体" w:hAnsi="Times New Roman" w:cs="Times New Roman"/>
          <w:szCs w:val="20"/>
          <w:lang w:val="en-US" w:eastAsia="zh-CN"/>
        </w:rPr>
        <w:t>No matter what the serving cell is (TN cell or NTN c</w:t>
      </w:r>
      <w:r w:rsidR="0008174F">
        <w:rPr>
          <w:rFonts w:ascii="Times New Roman" w:eastAsia="宋体" w:hAnsi="Times New Roman" w:cs="Times New Roman"/>
          <w:szCs w:val="20"/>
          <w:lang w:val="en-US" w:eastAsia="zh-CN"/>
        </w:rPr>
        <w:t>ell), the target cell is the TN</w:t>
      </w:r>
      <w:r w:rsidR="0008174F" w:rsidRPr="00FC41D2">
        <w:rPr>
          <w:rFonts w:ascii="Times New Roman" w:eastAsia="宋体" w:hAnsi="Times New Roman" w:cs="Times New Roman"/>
          <w:szCs w:val="20"/>
          <w:lang w:val="en-US" w:eastAsia="zh-CN"/>
        </w:rPr>
        <w:t xml:space="preserve"> cell</w:t>
      </w:r>
      <w:r w:rsidR="0008174F">
        <w:rPr>
          <w:rFonts w:ascii="Times New Roman" w:eastAsia="宋体" w:hAnsi="Times New Roman" w:cs="Times New Roman"/>
          <w:szCs w:val="20"/>
          <w:lang w:val="en-US" w:eastAsia="zh-CN"/>
        </w:rPr>
        <w:t>.</w:t>
      </w:r>
    </w:p>
    <w:p w:rsidR="00A10FA6" w:rsidRDefault="00AD3436" w:rsidP="00A10FA6">
      <w:pPr>
        <w:pStyle w:val="af"/>
        <w:numPr>
          <w:ilvl w:val="0"/>
          <w:numId w:val="7"/>
        </w:numPr>
        <w:spacing w:line="360" w:lineRule="auto"/>
        <w:rPr>
          <w:rFonts w:ascii="Times New Roman" w:eastAsia="宋体" w:hAnsi="Times New Roman" w:cs="Times New Roman"/>
          <w:szCs w:val="20"/>
          <w:lang w:val="en-US" w:eastAsia="zh-CN"/>
        </w:rPr>
      </w:pPr>
      <w:r>
        <w:rPr>
          <w:rFonts w:ascii="Times New Roman" w:eastAsia="宋体" w:hAnsi="Times New Roman" w:cs="Times New Roman"/>
          <w:szCs w:val="20"/>
          <w:lang w:val="en-US" w:eastAsia="zh-CN"/>
        </w:rPr>
        <w:t xml:space="preserve"> </w:t>
      </w:r>
      <w:r w:rsidR="003E3F4F">
        <w:rPr>
          <w:rFonts w:ascii="Times New Roman" w:eastAsia="宋体" w:hAnsi="Times New Roman" w:cs="Times New Roman"/>
          <w:szCs w:val="20"/>
          <w:lang w:val="en-US" w:eastAsia="zh-CN"/>
        </w:rPr>
        <w:t>Time based and location based method can be used in this scenario.</w:t>
      </w:r>
    </w:p>
    <w:p w:rsidR="003E3F4F" w:rsidRDefault="003E3F4F" w:rsidP="00A10FA6">
      <w:pPr>
        <w:pStyle w:val="af"/>
        <w:numPr>
          <w:ilvl w:val="0"/>
          <w:numId w:val="7"/>
        </w:numPr>
        <w:spacing w:line="360" w:lineRule="auto"/>
        <w:rPr>
          <w:rFonts w:ascii="Times New Roman" w:eastAsia="宋体" w:hAnsi="Times New Roman" w:cs="Times New Roman"/>
          <w:szCs w:val="20"/>
          <w:lang w:val="en-US" w:eastAsia="zh-CN"/>
        </w:rPr>
      </w:pPr>
      <w:r>
        <w:rPr>
          <w:rFonts w:ascii="Times New Roman" w:eastAsia="宋体" w:hAnsi="Times New Roman" w:cs="Times New Roman"/>
          <w:szCs w:val="20"/>
          <w:lang w:val="en-US" w:eastAsia="zh-CN"/>
        </w:rPr>
        <w:t xml:space="preserve"> </w:t>
      </w:r>
      <w:r w:rsidRPr="003E3F4F">
        <w:rPr>
          <w:rFonts w:ascii="Times New Roman" w:eastAsia="宋体" w:hAnsi="Times New Roman" w:cs="Times New Roman"/>
          <w:szCs w:val="20"/>
          <w:lang w:val="en-US" w:eastAsia="zh-CN"/>
        </w:rPr>
        <w:t>TN and NTN are not on the same carrier</w:t>
      </w:r>
      <w:r w:rsidR="00811EC5">
        <w:rPr>
          <w:rFonts w:ascii="Times New Roman" w:eastAsia="宋体" w:hAnsi="Times New Roman" w:cs="Times New Roman"/>
          <w:szCs w:val="20"/>
          <w:lang w:val="en-US" w:eastAsia="zh-CN"/>
        </w:rPr>
        <w:t xml:space="preserve"> from RF session</w:t>
      </w:r>
      <w:r w:rsidRPr="003E3F4F">
        <w:rPr>
          <w:rFonts w:ascii="Times New Roman" w:eastAsia="宋体" w:hAnsi="Times New Roman" w:cs="Times New Roman"/>
          <w:szCs w:val="20"/>
          <w:lang w:val="en-US" w:eastAsia="zh-CN"/>
        </w:rPr>
        <w:t>.</w:t>
      </w:r>
    </w:p>
    <w:p w:rsidR="0008174F" w:rsidRPr="00AD3436" w:rsidRDefault="0008174F" w:rsidP="00567E77">
      <w:pPr>
        <w:spacing w:line="360" w:lineRule="auto"/>
        <w:jc w:val="distribute"/>
        <w:rPr>
          <w:rFonts w:eastAsia="宋体"/>
          <w:sz w:val="22"/>
          <w:lang w:val="en-US" w:eastAsia="zh-CN"/>
        </w:rPr>
      </w:pPr>
      <w:r w:rsidRPr="00AD3436">
        <w:rPr>
          <w:rFonts w:eastAsia="宋体"/>
          <w:sz w:val="22"/>
          <w:lang w:val="en-US" w:eastAsia="zh-CN"/>
        </w:rPr>
        <w:t>For the first point, the target cell is TN cell and we can use the TN cell resection requirements as baseline.</w:t>
      </w:r>
    </w:p>
    <w:p w:rsidR="0065722D" w:rsidRPr="00AD3436" w:rsidRDefault="0065722D" w:rsidP="00567E77">
      <w:pPr>
        <w:spacing w:line="360" w:lineRule="auto"/>
        <w:jc w:val="distribute"/>
        <w:rPr>
          <w:rFonts w:eastAsia="宋体"/>
          <w:sz w:val="22"/>
          <w:lang w:val="en-US" w:eastAsia="zh-CN"/>
        </w:rPr>
      </w:pPr>
      <w:r w:rsidRPr="00AD3436">
        <w:rPr>
          <w:rFonts w:eastAsia="宋体"/>
          <w:sz w:val="22"/>
          <w:lang w:val="en-US" w:eastAsia="zh-CN"/>
        </w:rPr>
        <w:t xml:space="preserve">For the </w:t>
      </w:r>
      <w:r w:rsidR="0008174F" w:rsidRPr="00AD3436">
        <w:rPr>
          <w:rFonts w:eastAsia="宋体"/>
          <w:sz w:val="22"/>
          <w:lang w:val="en-US" w:eastAsia="zh-CN"/>
        </w:rPr>
        <w:t>second</w:t>
      </w:r>
      <w:r w:rsidRPr="00AD3436">
        <w:rPr>
          <w:rFonts w:eastAsia="宋体"/>
          <w:sz w:val="22"/>
          <w:lang w:val="en-US" w:eastAsia="zh-CN"/>
        </w:rPr>
        <w:t xml:space="preserve"> point, the serving cell is the NTN cell and the time based and location based method is not proper for TN cell but apply for the NTN serving cell, so these two methods can be used in NTN-TN scenario.</w:t>
      </w:r>
    </w:p>
    <w:p w:rsidR="0065722D" w:rsidRDefault="0065722D" w:rsidP="00567E77">
      <w:pPr>
        <w:spacing w:line="360" w:lineRule="auto"/>
        <w:jc w:val="distribute"/>
        <w:rPr>
          <w:rFonts w:eastAsia="宋体"/>
          <w:sz w:val="22"/>
          <w:lang w:val="en-US" w:eastAsia="zh-CN"/>
        </w:rPr>
      </w:pPr>
      <w:r w:rsidRPr="00AD3436">
        <w:rPr>
          <w:rFonts w:eastAsia="宋体"/>
          <w:sz w:val="22"/>
          <w:lang w:val="en-US" w:eastAsia="zh-CN"/>
        </w:rPr>
        <w:t xml:space="preserve">For the </w:t>
      </w:r>
      <w:r w:rsidR="0008174F" w:rsidRPr="00AD3436">
        <w:rPr>
          <w:rFonts w:eastAsia="宋体"/>
          <w:sz w:val="22"/>
          <w:lang w:val="en-US" w:eastAsia="zh-CN"/>
        </w:rPr>
        <w:t>third</w:t>
      </w:r>
      <w:r w:rsidRPr="00AD3436">
        <w:rPr>
          <w:rFonts w:eastAsia="宋体"/>
          <w:sz w:val="22"/>
          <w:lang w:val="en-US" w:eastAsia="zh-CN"/>
        </w:rPr>
        <w:t xml:space="preserve"> point, the TN and NTN are not on the same carrier so the inter-frequency measurements shall be considered</w:t>
      </w:r>
      <w:r w:rsidR="001B4E8C">
        <w:rPr>
          <w:rFonts w:eastAsia="宋体"/>
          <w:sz w:val="22"/>
          <w:lang w:val="en-US" w:eastAsia="zh-CN"/>
        </w:rPr>
        <w:t>, that is, the SS-RSRP/RSRQ based inter-frequency cell reselection case shall be studied and legacy TN inter-frequency cell reselection requirement can be used as baseline based on the first point.</w:t>
      </w:r>
    </w:p>
    <w:p w:rsidR="00CE1139" w:rsidRPr="00B74494" w:rsidRDefault="00CE1139" w:rsidP="00CE1139">
      <w:pPr>
        <w:spacing w:line="360" w:lineRule="auto"/>
        <w:rPr>
          <w:rFonts w:eastAsia="宋体"/>
          <w:b/>
          <w:sz w:val="22"/>
          <w:lang w:val="en-US" w:eastAsia="zh-CN"/>
        </w:rPr>
      </w:pPr>
      <w:r w:rsidRPr="00B74494">
        <w:rPr>
          <w:rFonts w:eastAsia="宋体"/>
          <w:b/>
          <w:sz w:val="22"/>
          <w:lang w:val="en-US" w:eastAsia="zh-CN"/>
        </w:rPr>
        <w:t>Proposal 4: TN cell reselection requirement shall be as baseline</w:t>
      </w:r>
      <w:r w:rsidR="00811EC5">
        <w:rPr>
          <w:rFonts w:eastAsia="宋体"/>
          <w:b/>
          <w:sz w:val="22"/>
          <w:lang w:val="en-US" w:eastAsia="zh-CN"/>
        </w:rPr>
        <w:t xml:space="preserve"> for NTN-TN case</w:t>
      </w:r>
      <w:r w:rsidRPr="00B74494">
        <w:rPr>
          <w:rFonts w:eastAsia="宋体"/>
          <w:b/>
          <w:sz w:val="22"/>
          <w:lang w:val="en-US" w:eastAsia="zh-CN"/>
        </w:rPr>
        <w:t>.</w:t>
      </w:r>
    </w:p>
    <w:p w:rsidR="00CE1139" w:rsidRPr="00B74494" w:rsidRDefault="00CE1139" w:rsidP="00CE1139">
      <w:pPr>
        <w:spacing w:line="360" w:lineRule="auto"/>
        <w:rPr>
          <w:rFonts w:eastAsia="宋体"/>
          <w:b/>
          <w:sz w:val="22"/>
          <w:lang w:val="en-US" w:eastAsia="zh-CN"/>
        </w:rPr>
      </w:pPr>
      <w:r w:rsidRPr="00B74494">
        <w:rPr>
          <w:rFonts w:eastAsia="宋体"/>
          <w:b/>
          <w:sz w:val="22"/>
          <w:lang w:val="en-US" w:eastAsia="zh-CN"/>
        </w:rPr>
        <w:t>Proposal 5: Time based and location based method apply for the NTN-TN scenario since the serving cell is TN cell.</w:t>
      </w:r>
    </w:p>
    <w:p w:rsidR="00CE1139" w:rsidRPr="00B74494" w:rsidRDefault="00CE1139" w:rsidP="00CE1139">
      <w:pPr>
        <w:spacing w:line="360" w:lineRule="auto"/>
        <w:rPr>
          <w:rFonts w:eastAsia="宋体"/>
          <w:b/>
          <w:sz w:val="22"/>
          <w:lang w:val="en-US" w:eastAsia="zh-CN"/>
        </w:rPr>
      </w:pPr>
      <w:r w:rsidRPr="00B74494">
        <w:rPr>
          <w:rFonts w:eastAsia="宋体"/>
          <w:b/>
          <w:sz w:val="22"/>
          <w:lang w:val="en-US" w:eastAsia="zh-CN"/>
        </w:rPr>
        <w:t>Proposal 6: SS-RSRP/SS-RSRQ based inter frequency cell reselection case shall be studied and legacy TN inter-frequency cell reselection requirement can be used as baseline.</w:t>
      </w:r>
    </w:p>
    <w:p w:rsidR="005E5C21" w:rsidRDefault="001E6DEE" w:rsidP="00CE1139">
      <w:pPr>
        <w:spacing w:line="360" w:lineRule="auto"/>
        <w:rPr>
          <w:rFonts w:eastAsia="宋体"/>
          <w:sz w:val="22"/>
          <w:lang w:val="en-US" w:eastAsia="zh-CN"/>
        </w:rPr>
      </w:pPr>
      <w:r>
        <w:rPr>
          <w:rFonts w:eastAsia="宋体"/>
          <w:sz w:val="22"/>
          <w:lang w:val="en-US" w:eastAsia="zh-CN"/>
        </w:rPr>
        <w:t>RAN2 has the agreements as below:</w:t>
      </w:r>
    </w:p>
    <w:tbl>
      <w:tblPr>
        <w:tblStyle w:val="ab"/>
        <w:tblW w:w="0" w:type="auto"/>
        <w:tblLook w:val="04A0" w:firstRow="1" w:lastRow="0" w:firstColumn="1" w:lastColumn="0" w:noHBand="0" w:noVBand="1"/>
      </w:tblPr>
      <w:tblGrid>
        <w:gridCol w:w="9631"/>
      </w:tblGrid>
      <w:tr w:rsidR="001E6DEE" w:rsidTr="001E6DEE">
        <w:tc>
          <w:tcPr>
            <w:tcW w:w="9631" w:type="dxa"/>
          </w:tcPr>
          <w:p w:rsidR="001E6DEE" w:rsidRPr="007B225D" w:rsidRDefault="001E6DEE" w:rsidP="001E6DEE">
            <w:pPr>
              <w:spacing w:after="0"/>
              <w:rPr>
                <w:lang w:eastAsia="ja-JP"/>
              </w:rPr>
            </w:pPr>
            <w:r w:rsidRPr="007B225D">
              <w:rPr>
                <w:lang w:eastAsia="ja-JP"/>
              </w:rPr>
              <w:t>Agreements:</w:t>
            </w:r>
          </w:p>
          <w:p w:rsidR="001E6DEE" w:rsidRPr="007B225D" w:rsidRDefault="001E6DEE" w:rsidP="001E6DEE">
            <w:pPr>
              <w:spacing w:after="0"/>
              <w:rPr>
                <w:lang w:eastAsia="ja-JP"/>
              </w:rPr>
            </w:pPr>
            <w:r w:rsidRPr="007B225D">
              <w:rPr>
                <w:lang w:eastAsia="ja-JP"/>
              </w:rPr>
              <w:t>1.</w:t>
            </w:r>
            <w:r w:rsidRPr="007B225D">
              <w:rPr>
                <w:lang w:eastAsia="ja-JP"/>
              </w:rPr>
              <w:tab/>
              <w:t>define an optional without signalling UE capability to indicate the support of skipping neighbour cell measurements for TN neighbour cells in an area where there is no TN network coverage.</w:t>
            </w:r>
          </w:p>
          <w:p w:rsidR="001E6DEE" w:rsidRPr="007B225D" w:rsidRDefault="001E6DEE" w:rsidP="001E6DEE">
            <w:pPr>
              <w:spacing w:after="0"/>
              <w:rPr>
                <w:lang w:eastAsia="ja-JP"/>
              </w:rPr>
            </w:pPr>
            <w:r w:rsidRPr="007B225D">
              <w:rPr>
                <w:lang w:eastAsia="ja-JP"/>
              </w:rPr>
              <w:t>2.</w:t>
            </w:r>
            <w:r w:rsidRPr="007B225D">
              <w:rPr>
                <w:lang w:eastAsia="ja-JP"/>
              </w:rPr>
              <w:tab/>
              <w:t>define an optional without signalling UE capability for location-based measurement initiation in Earth-moving cell for cell selection/reselection.</w:t>
            </w:r>
          </w:p>
          <w:p w:rsidR="001E6DEE" w:rsidRPr="007B225D" w:rsidRDefault="001E6DEE" w:rsidP="001E6DEE">
            <w:pPr>
              <w:spacing w:after="0"/>
              <w:rPr>
                <w:lang w:eastAsia="ja-JP"/>
              </w:rPr>
            </w:pPr>
            <w:r w:rsidRPr="007B225D">
              <w:rPr>
                <w:lang w:eastAsia="ja-JP"/>
              </w:rPr>
              <w:t>3.</w:t>
            </w:r>
            <w:r w:rsidRPr="007B225D">
              <w:rPr>
                <w:lang w:eastAsia="ja-JP"/>
              </w:rPr>
              <w:tab/>
              <w:t>To define an optional without signalling UE capability for time-based measurement initiation in Earth-moving cell for cell selection/reselection.</w:t>
            </w:r>
          </w:p>
          <w:p w:rsidR="001E6DEE" w:rsidRPr="007B225D" w:rsidRDefault="001E6DEE" w:rsidP="001E6DEE">
            <w:pPr>
              <w:spacing w:after="0"/>
              <w:rPr>
                <w:lang w:eastAsia="ja-JP"/>
              </w:rPr>
            </w:pPr>
            <w:r w:rsidRPr="007B225D">
              <w:rPr>
                <w:lang w:eastAsia="ja-JP"/>
              </w:rPr>
              <w:t>4.</w:t>
            </w:r>
            <w:r w:rsidRPr="007B225D">
              <w:rPr>
                <w:lang w:eastAsia="ja-JP"/>
              </w:rPr>
              <w:tab/>
              <w:t>RACH-less support is optional with UE capability signalling (RAN2 WA: this is a per band UE capability).</w:t>
            </w:r>
          </w:p>
          <w:p w:rsidR="001E6DEE" w:rsidRDefault="001E6DEE" w:rsidP="001E6DEE">
            <w:pPr>
              <w:spacing w:after="0"/>
              <w:rPr>
                <w:lang w:eastAsia="ja-JP"/>
              </w:rPr>
            </w:pPr>
          </w:p>
          <w:p w:rsidR="001E6DEE" w:rsidRPr="007B225D" w:rsidRDefault="001E6DEE" w:rsidP="001E6DEE">
            <w:pPr>
              <w:spacing w:after="0"/>
              <w:rPr>
                <w:lang w:eastAsia="ja-JP"/>
              </w:rPr>
            </w:pPr>
            <w:r w:rsidRPr="005D0B94">
              <w:rPr>
                <w:lang w:eastAsia="ja-JP"/>
              </w:rPr>
              <w:t>NTN-TN enhancement</w:t>
            </w:r>
            <w:r>
              <w:rPr>
                <w:lang w:eastAsia="ja-JP"/>
              </w:rPr>
              <w:t xml:space="preserve">, </w:t>
            </w:r>
            <w:r w:rsidRPr="007B225D">
              <w:rPr>
                <w:lang w:eastAsia="ja-JP"/>
              </w:rPr>
              <w:t xml:space="preserve">Agreements: </w:t>
            </w:r>
          </w:p>
          <w:p w:rsidR="001E6DEE" w:rsidRPr="00EB2E3D" w:rsidRDefault="001E6DEE" w:rsidP="001E6DEE">
            <w:pPr>
              <w:spacing w:after="0"/>
              <w:rPr>
                <w:highlight w:val="yellow"/>
                <w:lang w:eastAsia="ja-JP"/>
              </w:rPr>
            </w:pPr>
            <w:r w:rsidRPr="00EB2E3D">
              <w:rPr>
                <w:highlight w:val="yellow"/>
                <w:lang w:eastAsia="ja-JP"/>
              </w:rPr>
              <w:t>1.</w:t>
            </w:r>
            <w:r w:rsidRPr="00EB2E3D">
              <w:rPr>
                <w:highlight w:val="yellow"/>
                <w:lang w:eastAsia="ja-JP"/>
              </w:rPr>
              <w:tab/>
              <w:t>Both of the NR TN coverage and EUTRA TN coverage can be provided.</w:t>
            </w:r>
          </w:p>
          <w:p w:rsidR="001E6DEE" w:rsidRPr="007B225D" w:rsidRDefault="001E6DEE" w:rsidP="001E6DEE">
            <w:pPr>
              <w:spacing w:after="0"/>
              <w:rPr>
                <w:lang w:eastAsia="ja-JP"/>
              </w:rPr>
            </w:pPr>
            <w:r w:rsidRPr="00EB2E3D">
              <w:rPr>
                <w:highlight w:val="yellow"/>
                <w:lang w:eastAsia="ja-JP"/>
              </w:rPr>
              <w:t>2.</w:t>
            </w:r>
            <w:r w:rsidRPr="00EB2E3D">
              <w:rPr>
                <w:highlight w:val="yellow"/>
                <w:lang w:eastAsia="ja-JP"/>
              </w:rPr>
              <w:tab/>
              <w:t>We introduce a new SIB to provide the TN coverage information</w:t>
            </w:r>
          </w:p>
          <w:p w:rsidR="001E6DEE" w:rsidRPr="007B225D" w:rsidRDefault="001E6DEE" w:rsidP="001E6DEE">
            <w:pPr>
              <w:spacing w:after="0"/>
              <w:rPr>
                <w:lang w:eastAsia="ja-JP"/>
              </w:rPr>
            </w:pPr>
            <w:r w:rsidRPr="00EB2E3D">
              <w:rPr>
                <w:highlight w:val="yellow"/>
                <w:lang w:eastAsia="ja-JP"/>
              </w:rPr>
              <w:t>3.</w:t>
            </w:r>
            <w:r w:rsidRPr="00EB2E3D">
              <w:rPr>
                <w:highlight w:val="yellow"/>
                <w:lang w:eastAsia="ja-JP"/>
              </w:rPr>
              <w:tab/>
              <w:t>A TN coverage area configuration is associated with a TN coverage Area ID. The frequency information for TN coverage area is indicated by adding TN coverage area IDs in SIB4 and SIB5.</w:t>
            </w:r>
          </w:p>
          <w:p w:rsidR="001E6DEE" w:rsidRDefault="001E6DEE" w:rsidP="001E6DEE">
            <w:pPr>
              <w:spacing w:after="0"/>
              <w:rPr>
                <w:lang w:eastAsia="ja-JP"/>
              </w:rPr>
            </w:pPr>
          </w:p>
          <w:p w:rsidR="001E6DEE" w:rsidRPr="007B225D" w:rsidRDefault="001E6DEE" w:rsidP="001E6DEE">
            <w:pPr>
              <w:spacing w:after="0"/>
              <w:rPr>
                <w:lang w:eastAsia="ja-JP"/>
              </w:rPr>
            </w:pPr>
            <w:r w:rsidRPr="005D0B94">
              <w:rPr>
                <w:lang w:eastAsia="ja-JP"/>
              </w:rPr>
              <w:t>NTN-NTN enhancement</w:t>
            </w:r>
            <w:r>
              <w:rPr>
                <w:lang w:eastAsia="ja-JP"/>
              </w:rPr>
              <w:t xml:space="preserve">, </w:t>
            </w:r>
            <w:r w:rsidRPr="007B225D">
              <w:rPr>
                <w:lang w:eastAsia="ja-JP"/>
              </w:rPr>
              <w:t>Agreements:</w:t>
            </w:r>
          </w:p>
          <w:p w:rsidR="001E6DEE" w:rsidRPr="007B225D" w:rsidRDefault="001E6DEE" w:rsidP="001E6DEE">
            <w:pPr>
              <w:spacing w:after="0"/>
              <w:rPr>
                <w:lang w:eastAsia="ja-JP"/>
              </w:rPr>
            </w:pPr>
            <w:r w:rsidRPr="007B225D">
              <w:rPr>
                <w:lang w:eastAsia="ja-JP"/>
              </w:rPr>
              <w:t>1.</w:t>
            </w:r>
            <w:r w:rsidRPr="007B225D">
              <w:rPr>
                <w:lang w:eastAsia="ja-JP"/>
              </w:rPr>
              <w:tab/>
              <w:t xml:space="preserve">The change of serving cell reference location for earth moving cell should neither result in system information change notifications nor in a modification of </w:t>
            </w:r>
            <w:proofErr w:type="spellStart"/>
            <w:r w:rsidRPr="007B225D">
              <w:rPr>
                <w:lang w:eastAsia="ja-JP"/>
              </w:rPr>
              <w:t>valueTag</w:t>
            </w:r>
            <w:proofErr w:type="spellEnd"/>
            <w:r w:rsidRPr="007B225D">
              <w:rPr>
                <w:lang w:eastAsia="ja-JP"/>
              </w:rPr>
              <w:t xml:space="preserve"> in SIB1.</w:t>
            </w:r>
          </w:p>
          <w:p w:rsidR="001E6DEE" w:rsidRPr="007B225D" w:rsidRDefault="001E6DEE" w:rsidP="001E6DEE">
            <w:pPr>
              <w:spacing w:after="0"/>
              <w:rPr>
                <w:lang w:eastAsia="ja-JP"/>
              </w:rPr>
            </w:pPr>
            <w:r w:rsidRPr="007B225D">
              <w:rPr>
                <w:lang w:eastAsia="ja-JP"/>
              </w:rPr>
              <w:t>2.</w:t>
            </w:r>
            <w:r w:rsidRPr="007B225D">
              <w:rPr>
                <w:lang w:eastAsia="ja-JP"/>
              </w:rPr>
              <w:tab/>
              <w:t xml:space="preserve">In the Earth-moving case, it is up to UE implementation to maintain a valid serving cell reference location in RRC_IDLE and </w:t>
            </w:r>
            <w:proofErr w:type="spellStart"/>
            <w:r w:rsidRPr="007B225D">
              <w:rPr>
                <w:lang w:eastAsia="ja-JP"/>
              </w:rPr>
              <w:t>RRC_Inactive</w:t>
            </w:r>
            <w:proofErr w:type="spellEnd"/>
            <w:r w:rsidRPr="007B225D">
              <w:rPr>
                <w:lang w:eastAsia="ja-JP"/>
              </w:rPr>
              <w:t xml:space="preserve"> mode. This will be stated in the specification as a Note (or update of an existing Note)</w:t>
            </w:r>
          </w:p>
          <w:p w:rsidR="001E6DEE" w:rsidRDefault="001E6DEE" w:rsidP="001E6DEE">
            <w:pPr>
              <w:spacing w:line="360" w:lineRule="auto"/>
              <w:rPr>
                <w:rFonts w:eastAsia="宋体"/>
                <w:sz w:val="22"/>
                <w:lang w:val="en-US" w:eastAsia="zh-CN"/>
              </w:rPr>
            </w:pPr>
            <w:r w:rsidRPr="007B225D">
              <w:rPr>
                <w:lang w:eastAsia="ja-JP"/>
              </w:rPr>
              <w:t>3.</w:t>
            </w:r>
            <w:r w:rsidRPr="007B225D">
              <w:rPr>
                <w:lang w:eastAsia="ja-JP"/>
              </w:rPr>
              <w:tab/>
              <w:t xml:space="preserve">For the IE used to trigger UE </w:t>
            </w:r>
            <w:proofErr w:type="spellStart"/>
            <w:r w:rsidRPr="007B225D">
              <w:rPr>
                <w:lang w:eastAsia="ja-JP"/>
              </w:rPr>
              <w:t>neighbor</w:t>
            </w:r>
            <w:proofErr w:type="spellEnd"/>
            <w:r w:rsidRPr="007B225D">
              <w:rPr>
                <w:lang w:eastAsia="ja-JP"/>
              </w:rPr>
              <w:t xml:space="preserve"> cell measurements prior to feeder link switch, re-use the same field of t-Service-17 as in Rel-17 and update the field description accordingly.</w:t>
            </w:r>
          </w:p>
        </w:tc>
      </w:tr>
    </w:tbl>
    <w:p w:rsidR="001E6DEE" w:rsidRDefault="001E6DEE" w:rsidP="00CE1139">
      <w:pPr>
        <w:spacing w:line="360" w:lineRule="auto"/>
        <w:rPr>
          <w:rFonts w:eastAsia="宋体"/>
          <w:sz w:val="22"/>
          <w:lang w:val="en-US" w:eastAsia="zh-CN"/>
        </w:rPr>
      </w:pPr>
      <w:r>
        <w:rPr>
          <w:rFonts w:eastAsia="宋体"/>
          <w:sz w:val="22"/>
          <w:lang w:val="en-US" w:eastAsia="zh-CN"/>
        </w:rPr>
        <w:lastRenderedPageBreak/>
        <w:t>When the UE camps on the NTN cell coverage and the TN coverage is provided the cell reselection can be performed which contains in #108bis meeting:</w:t>
      </w:r>
    </w:p>
    <w:tbl>
      <w:tblPr>
        <w:tblStyle w:val="ab"/>
        <w:tblW w:w="0" w:type="auto"/>
        <w:tblLook w:val="04A0" w:firstRow="1" w:lastRow="0" w:firstColumn="1" w:lastColumn="0" w:noHBand="0" w:noVBand="1"/>
      </w:tblPr>
      <w:tblGrid>
        <w:gridCol w:w="9631"/>
      </w:tblGrid>
      <w:tr w:rsidR="001E6DEE" w:rsidTr="001E6DEE">
        <w:tc>
          <w:tcPr>
            <w:tcW w:w="9631" w:type="dxa"/>
          </w:tcPr>
          <w:p w:rsidR="001E6DEE" w:rsidRDefault="001E6DEE" w:rsidP="001E6DEE">
            <w:pPr>
              <w:spacing w:after="120" w:line="252" w:lineRule="auto"/>
              <w:rPr>
                <w:b/>
                <w:bCs/>
                <w:u w:val="single"/>
                <w:lang w:eastAsia="ja-JP"/>
              </w:rPr>
            </w:pPr>
            <w:r>
              <w:rPr>
                <w:b/>
                <w:bCs/>
                <w:u w:val="single"/>
                <w:lang w:eastAsia="ja-JP"/>
              </w:rPr>
              <w:t>Agreement:</w:t>
            </w:r>
          </w:p>
          <w:p w:rsidR="001E6DEE" w:rsidRDefault="001E6DEE" w:rsidP="001E6DEE">
            <w:pPr>
              <w:spacing w:line="360" w:lineRule="auto"/>
              <w:rPr>
                <w:rFonts w:eastAsia="宋体"/>
                <w:sz w:val="22"/>
                <w:lang w:val="en-US" w:eastAsia="zh-CN"/>
              </w:rPr>
            </w:pPr>
            <w:r>
              <w:rPr>
                <w:lang w:eastAsia="ja-JP"/>
              </w:rPr>
              <w:t>UE is allowed to skip TN neighbour cells measurement in an area where there is no coverage of the frequency based on the provided TN cell coverage information and UE GNSS position information.</w:t>
            </w:r>
          </w:p>
        </w:tc>
      </w:tr>
    </w:tbl>
    <w:p w:rsidR="001E6DEE" w:rsidRDefault="00467F50" w:rsidP="002618AD">
      <w:pPr>
        <w:spacing w:line="360" w:lineRule="auto"/>
        <w:rPr>
          <w:rFonts w:eastAsia="宋体"/>
          <w:sz w:val="22"/>
          <w:lang w:val="en-US" w:eastAsia="zh-CN"/>
        </w:rPr>
      </w:pPr>
      <w:r>
        <w:rPr>
          <w:rFonts w:eastAsia="宋体"/>
          <w:sz w:val="22"/>
          <w:lang w:val="en-US" w:eastAsia="zh-CN"/>
        </w:rPr>
        <w:t xml:space="preserve">We know that if no coverage of TN frequency based on the provided TN cell coverage information and GNSS position information, UE may still camp on the NTN cell and has no condition to do the cell reselection to TN cell. </w:t>
      </w:r>
    </w:p>
    <w:p w:rsidR="00A810EE" w:rsidRDefault="00BC0556" w:rsidP="002618AD">
      <w:pPr>
        <w:spacing w:line="360" w:lineRule="auto"/>
        <w:rPr>
          <w:rFonts w:eastAsia="宋体"/>
          <w:sz w:val="22"/>
          <w:lang w:val="en-US" w:eastAsia="zh-CN"/>
        </w:rPr>
      </w:pPr>
      <w:r>
        <w:rPr>
          <w:noProof/>
          <w:lang w:val="en-US" w:eastAsia="zh-CN"/>
        </w:rPr>
        <w:drawing>
          <wp:inline distT="0" distB="0" distL="0" distR="0" wp14:anchorId="32DDB39E" wp14:editId="0975FBB0">
            <wp:extent cx="5580000" cy="2210000"/>
            <wp:effectExtent l="0" t="0" r="1905" b="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5580000" cy="2210000"/>
                    </a:xfrm>
                    <a:prstGeom prst="rect">
                      <a:avLst/>
                    </a:prstGeom>
                  </pic:spPr>
                </pic:pic>
              </a:graphicData>
            </a:graphic>
          </wp:inline>
        </w:drawing>
      </w:r>
    </w:p>
    <w:p w:rsidR="00CE1139" w:rsidRDefault="009733C9" w:rsidP="00EB2E3D">
      <w:pPr>
        <w:spacing w:line="360" w:lineRule="auto"/>
        <w:rPr>
          <w:rFonts w:eastAsia="宋体"/>
          <w:sz w:val="22"/>
          <w:lang w:val="en-US" w:eastAsia="zh-CN"/>
        </w:rPr>
      </w:pPr>
      <w:r>
        <w:rPr>
          <w:rFonts w:eastAsia="宋体"/>
          <w:sz w:val="22"/>
          <w:lang w:val="en-US" w:eastAsia="zh-CN"/>
        </w:rPr>
        <w:t>However, if the frequency information is provided to UE which is not accuracy enough, the cell reselection will be also failed. So how can we solve th</w:t>
      </w:r>
      <w:r w:rsidR="00BE7342">
        <w:rPr>
          <w:rFonts w:eastAsia="宋体"/>
          <w:sz w:val="22"/>
          <w:lang w:val="en-US" w:eastAsia="zh-CN"/>
        </w:rPr>
        <w:t>at inaccurate problem is the key point. Some companies mentioned that we can introduce the frequency information radius margin, that is, if we do not introduce the margin we only provide the TN coverage radius to UE, on the contrary, if we introduce the margin the margin+radius can be provided and the cell reselection can be relaxed.</w:t>
      </w:r>
    </w:p>
    <w:p w:rsidR="007D7869" w:rsidRPr="00B74494" w:rsidRDefault="007D7869" w:rsidP="00EB2E3D">
      <w:pPr>
        <w:spacing w:line="360" w:lineRule="auto"/>
        <w:rPr>
          <w:rFonts w:eastAsia="宋体"/>
          <w:b/>
          <w:sz w:val="22"/>
          <w:lang w:val="en-US" w:eastAsia="zh-CN"/>
        </w:rPr>
      </w:pPr>
      <w:r w:rsidRPr="00B74494">
        <w:rPr>
          <w:rFonts w:eastAsia="宋体"/>
          <w:b/>
          <w:sz w:val="22"/>
          <w:lang w:val="en-US" w:eastAsia="zh-CN"/>
        </w:rPr>
        <w:t>Observation 4: If no coverage of TN frequency based on the provided TN cell coverage information and GNSS position information, UE may still camp on the NTN cell and has no condition to do the cell reselection to TN cell.</w:t>
      </w:r>
    </w:p>
    <w:p w:rsidR="007D7869" w:rsidRPr="00B74494" w:rsidRDefault="007D7869" w:rsidP="00EB2E3D">
      <w:pPr>
        <w:spacing w:line="360" w:lineRule="auto"/>
        <w:rPr>
          <w:rFonts w:eastAsia="宋体"/>
          <w:b/>
          <w:sz w:val="22"/>
          <w:lang w:val="en-US" w:eastAsia="zh-CN"/>
        </w:rPr>
      </w:pPr>
      <w:r w:rsidRPr="00B74494">
        <w:rPr>
          <w:rFonts w:eastAsia="宋体"/>
          <w:b/>
          <w:sz w:val="22"/>
          <w:lang w:val="en-US" w:eastAsia="zh-CN"/>
        </w:rPr>
        <w:t>Observation 5: If the frequency information is provided to UE which is not accuracy enough, the cell reselection will be also failed.</w:t>
      </w:r>
    </w:p>
    <w:p w:rsidR="007D7869" w:rsidRDefault="007D7869" w:rsidP="00EB2E3D">
      <w:pPr>
        <w:spacing w:line="360" w:lineRule="auto"/>
        <w:rPr>
          <w:rFonts w:eastAsia="宋体"/>
          <w:b/>
          <w:sz w:val="22"/>
          <w:lang w:val="en-US" w:eastAsia="zh-CN"/>
        </w:rPr>
      </w:pPr>
      <w:r w:rsidRPr="00B74494">
        <w:rPr>
          <w:rFonts w:eastAsia="宋体"/>
          <w:b/>
          <w:sz w:val="22"/>
          <w:lang w:val="en-US" w:eastAsia="zh-CN"/>
        </w:rPr>
        <w:lastRenderedPageBreak/>
        <w:t>Proposal 7: RAN4 shall introduce the margin for TN frequency information such as radius to guarantee the cell selection.</w:t>
      </w:r>
    </w:p>
    <w:p w:rsidR="00A70033" w:rsidRPr="00CE1139" w:rsidRDefault="00A70033" w:rsidP="00EB2E3D">
      <w:pPr>
        <w:spacing w:line="360" w:lineRule="auto"/>
        <w:rPr>
          <w:rFonts w:eastAsia="宋体"/>
          <w:sz w:val="22"/>
          <w:lang w:val="en-US" w:eastAsia="zh-CN"/>
        </w:rPr>
      </w:pPr>
    </w:p>
    <w:p w:rsidR="0090000A" w:rsidRDefault="00A71050">
      <w:pPr>
        <w:pStyle w:val="RAN4H1"/>
        <w:rPr>
          <w:lang w:val="en-US"/>
        </w:rPr>
      </w:pPr>
      <w:r>
        <w:rPr>
          <w:lang w:val="en-US"/>
        </w:rPr>
        <w:t>Conclusion</w:t>
      </w:r>
    </w:p>
    <w:p w:rsidR="0090000A" w:rsidRDefault="00A71050">
      <w:pPr>
        <w:spacing w:before="120" w:after="120"/>
        <w:rPr>
          <w:rFonts w:eastAsia="宋体"/>
          <w:lang w:eastAsia="zh-CN"/>
        </w:rPr>
      </w:pPr>
      <w:r>
        <w:rPr>
          <w:rFonts w:eastAsia="宋体"/>
          <w:lang w:eastAsia="zh-CN"/>
        </w:rPr>
        <w:t xml:space="preserve">In this paper we provided our views on </w:t>
      </w:r>
      <w:r>
        <w:rPr>
          <w:rFonts w:eastAsia="宋体" w:hint="eastAsia"/>
          <w:lang w:val="en-US" w:eastAsia="zh-CN"/>
        </w:rPr>
        <w:t>RRM requirements on R18 NR NTN enhancement</w:t>
      </w:r>
      <w:r>
        <w:rPr>
          <w:rFonts w:eastAsia="宋体"/>
          <w:lang w:eastAsia="zh-CN"/>
        </w:rPr>
        <w:t>.</w:t>
      </w:r>
    </w:p>
    <w:p w:rsidR="00FD2069" w:rsidRPr="00B74494" w:rsidRDefault="00FD2069" w:rsidP="00FD2069">
      <w:pPr>
        <w:spacing w:line="360" w:lineRule="auto"/>
        <w:rPr>
          <w:rFonts w:eastAsia="宋体"/>
          <w:b/>
          <w:sz w:val="22"/>
          <w:lang w:val="en-US" w:eastAsia="zh-CN"/>
        </w:rPr>
      </w:pPr>
      <w:r w:rsidRPr="00B74494">
        <w:rPr>
          <w:rFonts w:eastAsia="宋体"/>
          <w:b/>
          <w:sz w:val="22"/>
          <w:lang w:val="en-US" w:eastAsia="zh-CN"/>
        </w:rPr>
        <w:t>Observation 1: In R17 NR NTN we actually would like to define the requirements for TN-NTN and RAN2 deemed that this scenario shall be down prioritized and RAN4 did not continue to study.</w:t>
      </w:r>
    </w:p>
    <w:p w:rsidR="00FD2069" w:rsidRPr="00B74494" w:rsidRDefault="00FD2069" w:rsidP="00FD2069">
      <w:pPr>
        <w:spacing w:line="360" w:lineRule="auto"/>
        <w:rPr>
          <w:rFonts w:eastAsia="宋体"/>
          <w:b/>
          <w:sz w:val="22"/>
          <w:lang w:val="en-US" w:eastAsia="zh-CN"/>
        </w:rPr>
      </w:pPr>
      <w:r w:rsidRPr="00B74494">
        <w:rPr>
          <w:rFonts w:eastAsia="宋体"/>
          <w:b/>
          <w:sz w:val="22"/>
          <w:lang w:val="en-US" w:eastAsia="zh-CN"/>
        </w:rPr>
        <w:t>Observation 2: In R17 RAN4 introduced the time based and location based method for cell reselection for NTN-NTN scenario.</w:t>
      </w:r>
    </w:p>
    <w:p w:rsidR="00FD2069" w:rsidRPr="00B74494" w:rsidRDefault="00FD2069" w:rsidP="00FD2069">
      <w:pPr>
        <w:spacing w:line="360" w:lineRule="auto"/>
        <w:rPr>
          <w:rFonts w:eastAsia="宋体"/>
          <w:b/>
          <w:sz w:val="22"/>
          <w:lang w:val="en-US" w:eastAsia="zh-CN"/>
        </w:rPr>
      </w:pPr>
      <w:r w:rsidRPr="00B74494">
        <w:rPr>
          <w:rFonts w:eastAsia="宋体"/>
          <w:b/>
          <w:sz w:val="22"/>
          <w:lang w:val="en-US" w:eastAsia="zh-CN"/>
        </w:rPr>
        <w:t>Observation 3: TN and NTN are not on the same carrier.</w:t>
      </w:r>
    </w:p>
    <w:p w:rsidR="00FD2069" w:rsidRPr="00B74494" w:rsidRDefault="00FD2069" w:rsidP="00FD2069">
      <w:pPr>
        <w:spacing w:line="360" w:lineRule="auto"/>
        <w:rPr>
          <w:rFonts w:eastAsia="宋体"/>
          <w:b/>
          <w:sz w:val="22"/>
          <w:lang w:val="en-US" w:eastAsia="zh-CN"/>
        </w:rPr>
      </w:pPr>
      <w:r w:rsidRPr="00B74494">
        <w:rPr>
          <w:rFonts w:eastAsia="宋体"/>
          <w:b/>
          <w:sz w:val="22"/>
          <w:lang w:val="en-US" w:eastAsia="zh-CN"/>
        </w:rPr>
        <w:t>Proposal 1: NTN-NTN cell reselection requirement defined in R17 NR NTN as baseline.</w:t>
      </w:r>
    </w:p>
    <w:p w:rsidR="00FD2069" w:rsidRPr="00B74494" w:rsidRDefault="00FD2069" w:rsidP="00FD2069">
      <w:pPr>
        <w:spacing w:line="360" w:lineRule="auto"/>
        <w:rPr>
          <w:rFonts w:eastAsia="宋体"/>
          <w:b/>
          <w:sz w:val="22"/>
          <w:lang w:val="en-US" w:eastAsia="zh-CN"/>
        </w:rPr>
      </w:pPr>
      <w:r w:rsidRPr="00B74494">
        <w:rPr>
          <w:rFonts w:eastAsia="宋体"/>
          <w:b/>
          <w:sz w:val="22"/>
          <w:lang w:val="en-US" w:eastAsia="zh-CN"/>
        </w:rPr>
        <w:t>Proposal 2: Time based and location based method do not apply for the TN-NTN scenario since the serving cell is TN cell.</w:t>
      </w:r>
    </w:p>
    <w:p w:rsidR="00FD2069" w:rsidRDefault="00FD2069" w:rsidP="00FD2069">
      <w:pPr>
        <w:spacing w:line="360" w:lineRule="auto"/>
        <w:rPr>
          <w:rFonts w:eastAsia="宋体"/>
          <w:sz w:val="22"/>
          <w:lang w:val="en-US" w:eastAsia="zh-CN"/>
        </w:rPr>
      </w:pPr>
      <w:r w:rsidRPr="00B74494">
        <w:rPr>
          <w:rFonts w:eastAsia="宋体"/>
          <w:b/>
          <w:sz w:val="22"/>
          <w:lang w:val="en-US" w:eastAsia="zh-CN"/>
        </w:rPr>
        <w:t>Proposal 3: SS-RSRP/SS-RSRQ based inter frequency cell reselection case shall be studied and R17 NTN-NTN inter-frequency cell reselection requirement can be used as baseline.</w:t>
      </w:r>
    </w:p>
    <w:p w:rsidR="00FD2069" w:rsidRPr="00B74494" w:rsidRDefault="00FD2069" w:rsidP="00FD2069">
      <w:pPr>
        <w:spacing w:line="360" w:lineRule="auto"/>
        <w:rPr>
          <w:rFonts w:eastAsia="宋体"/>
          <w:b/>
          <w:sz w:val="22"/>
          <w:lang w:val="en-US" w:eastAsia="zh-CN"/>
        </w:rPr>
      </w:pPr>
      <w:r w:rsidRPr="00B74494">
        <w:rPr>
          <w:rFonts w:eastAsia="宋体"/>
          <w:b/>
          <w:sz w:val="22"/>
          <w:lang w:val="en-US" w:eastAsia="zh-CN"/>
        </w:rPr>
        <w:t>Proposal 4: TN cell reselection requirement shall be as baseline</w:t>
      </w:r>
      <w:r w:rsidR="00CD106F">
        <w:rPr>
          <w:rFonts w:eastAsia="宋体"/>
          <w:b/>
          <w:sz w:val="22"/>
          <w:lang w:val="en-US" w:eastAsia="zh-CN"/>
        </w:rPr>
        <w:t xml:space="preserve"> for NTN-TN case</w:t>
      </w:r>
      <w:r w:rsidRPr="00B74494">
        <w:rPr>
          <w:rFonts w:eastAsia="宋体"/>
          <w:b/>
          <w:sz w:val="22"/>
          <w:lang w:val="en-US" w:eastAsia="zh-CN"/>
        </w:rPr>
        <w:t>.</w:t>
      </w:r>
    </w:p>
    <w:p w:rsidR="00FD2069" w:rsidRPr="00B74494" w:rsidRDefault="00FD2069" w:rsidP="00FD2069">
      <w:pPr>
        <w:spacing w:line="360" w:lineRule="auto"/>
        <w:rPr>
          <w:rFonts w:eastAsia="宋体"/>
          <w:b/>
          <w:sz w:val="22"/>
          <w:lang w:val="en-US" w:eastAsia="zh-CN"/>
        </w:rPr>
      </w:pPr>
      <w:r w:rsidRPr="00B74494">
        <w:rPr>
          <w:rFonts w:eastAsia="宋体"/>
          <w:b/>
          <w:sz w:val="22"/>
          <w:lang w:val="en-US" w:eastAsia="zh-CN"/>
        </w:rPr>
        <w:t>Proposal 5: Time based and location based method apply for the NTN-TN scenario since the serving cell is TN cell.</w:t>
      </w:r>
    </w:p>
    <w:p w:rsidR="00FD2069" w:rsidRPr="00B74494" w:rsidRDefault="00FD2069" w:rsidP="00FD2069">
      <w:pPr>
        <w:spacing w:line="360" w:lineRule="auto"/>
        <w:rPr>
          <w:rFonts w:eastAsia="宋体"/>
          <w:b/>
          <w:sz w:val="22"/>
          <w:lang w:val="en-US" w:eastAsia="zh-CN"/>
        </w:rPr>
      </w:pPr>
      <w:r w:rsidRPr="00B74494">
        <w:rPr>
          <w:rFonts w:eastAsia="宋体"/>
          <w:b/>
          <w:sz w:val="22"/>
          <w:lang w:val="en-US" w:eastAsia="zh-CN"/>
        </w:rPr>
        <w:t>Proposal 6: SS-RSRP/SS-RSRQ based inter frequency cell reselection case shall be studied and legacy TN inter-frequency cell reselection requirement can be used as baseline.</w:t>
      </w:r>
    </w:p>
    <w:p w:rsidR="00FD2069" w:rsidRPr="00B74494" w:rsidRDefault="00FD2069" w:rsidP="00FD2069">
      <w:pPr>
        <w:spacing w:line="360" w:lineRule="auto"/>
        <w:rPr>
          <w:rFonts w:eastAsia="宋体"/>
          <w:b/>
          <w:sz w:val="22"/>
          <w:lang w:val="en-US" w:eastAsia="zh-CN"/>
        </w:rPr>
      </w:pPr>
      <w:r w:rsidRPr="00B74494">
        <w:rPr>
          <w:rFonts w:eastAsia="宋体"/>
          <w:b/>
          <w:sz w:val="22"/>
          <w:lang w:val="en-US" w:eastAsia="zh-CN"/>
        </w:rPr>
        <w:t>Observation 4: If no coverage of TN frequency based on the provided TN cell coverage information and GNSS position information, UE may still camp on the NTN cell and has no condition to do the cell reselection to TN cell.</w:t>
      </w:r>
    </w:p>
    <w:p w:rsidR="00FD2069" w:rsidRPr="00B74494" w:rsidRDefault="00FD2069" w:rsidP="00FD2069">
      <w:pPr>
        <w:spacing w:line="360" w:lineRule="auto"/>
        <w:rPr>
          <w:rFonts w:eastAsia="宋体"/>
          <w:b/>
          <w:sz w:val="22"/>
          <w:lang w:val="en-US" w:eastAsia="zh-CN"/>
        </w:rPr>
      </w:pPr>
      <w:r w:rsidRPr="00B74494">
        <w:rPr>
          <w:rFonts w:eastAsia="宋体"/>
          <w:b/>
          <w:sz w:val="22"/>
          <w:lang w:val="en-US" w:eastAsia="zh-CN"/>
        </w:rPr>
        <w:t>Observation 5: If the frequency information is provided to UE which is not accuracy enough, the cell reselection will be also failed.</w:t>
      </w:r>
    </w:p>
    <w:p w:rsidR="0090000A" w:rsidRDefault="00FD2069" w:rsidP="00FD2069">
      <w:pPr>
        <w:spacing w:line="360" w:lineRule="auto"/>
        <w:rPr>
          <w:rFonts w:eastAsia="宋体"/>
          <w:b/>
          <w:sz w:val="22"/>
          <w:lang w:val="en-US" w:eastAsia="zh-CN"/>
        </w:rPr>
      </w:pPr>
      <w:r w:rsidRPr="00B74494">
        <w:rPr>
          <w:rFonts w:eastAsia="宋体"/>
          <w:b/>
          <w:sz w:val="22"/>
          <w:lang w:val="en-US" w:eastAsia="zh-CN"/>
        </w:rPr>
        <w:t>Proposal 7: RAN4 shall introduce the margin for TN frequency information such as radius to guarantee the cell selection.</w:t>
      </w:r>
    </w:p>
    <w:p w:rsidR="00A70033" w:rsidRPr="00FD2069" w:rsidRDefault="00A70033" w:rsidP="00FD2069">
      <w:pPr>
        <w:spacing w:line="360" w:lineRule="auto"/>
        <w:rPr>
          <w:rFonts w:eastAsia="宋体"/>
          <w:sz w:val="22"/>
          <w:lang w:val="en-US" w:eastAsia="zh-CN"/>
        </w:rPr>
      </w:pPr>
    </w:p>
    <w:p w:rsidR="0090000A" w:rsidRDefault="00A71050">
      <w:pPr>
        <w:pStyle w:val="RAN4H1"/>
        <w:numPr>
          <w:ilvl w:val="0"/>
          <w:numId w:val="0"/>
        </w:numPr>
        <w:ind w:left="360" w:hanging="360"/>
        <w:rPr>
          <w:lang w:val="en-US"/>
        </w:rPr>
      </w:pPr>
      <w:r>
        <w:rPr>
          <w:lang w:val="en-US"/>
        </w:rPr>
        <w:lastRenderedPageBreak/>
        <w:t>References</w:t>
      </w:r>
    </w:p>
    <w:p w:rsidR="0090000A" w:rsidRDefault="00A71050">
      <w:pPr>
        <w:rPr>
          <w:lang w:val="en-US"/>
        </w:rPr>
      </w:pPr>
      <w:bookmarkStart w:id="1" w:name="_Ref114500673"/>
      <w:bookmarkEnd w:id="1"/>
      <w:r>
        <w:rPr>
          <w:rFonts w:eastAsia="宋体" w:hint="eastAsia"/>
          <w:lang w:val="en-US" w:eastAsia="zh-CN"/>
        </w:rPr>
        <w:t xml:space="preserve">[1] </w:t>
      </w:r>
      <w:r>
        <w:t>RP-2</w:t>
      </w:r>
      <w:r>
        <w:rPr>
          <w:rFonts w:hint="eastAsia"/>
          <w:lang w:val="en-US" w:eastAsia="zh-CN"/>
        </w:rPr>
        <w:t>23534</w:t>
      </w:r>
      <w:r>
        <w:rPr>
          <w:rFonts w:hint="eastAsia"/>
          <w:lang w:eastAsia="zh-CN"/>
        </w:rPr>
        <w:t>,</w:t>
      </w:r>
      <w:r>
        <w:rPr>
          <w:lang w:eastAsia="zh-CN"/>
        </w:rPr>
        <w:t xml:space="preserve"> </w:t>
      </w:r>
      <w:r>
        <w:rPr>
          <w:rFonts w:hint="eastAsia"/>
          <w:lang w:eastAsia="zh-CN"/>
        </w:rPr>
        <w:t>Revised WID: NR NTN (Non-Terrestrial Networks) enhancements</w:t>
      </w:r>
      <w:r>
        <w:rPr>
          <w:lang w:eastAsia="zh-CN"/>
        </w:rPr>
        <w:t xml:space="preserve">, </w:t>
      </w:r>
      <w:r>
        <w:rPr>
          <w:rFonts w:hint="eastAsia"/>
          <w:lang w:val="en-US" w:eastAsia="zh-CN"/>
        </w:rPr>
        <w:t>Thales.</w:t>
      </w:r>
    </w:p>
    <w:p w:rsidR="0090000A" w:rsidRDefault="00A71050">
      <w:pPr>
        <w:rPr>
          <w:lang w:val="en-US" w:eastAsia="zh-CN"/>
        </w:rPr>
      </w:pPr>
      <w:r>
        <w:rPr>
          <w:rFonts w:hint="eastAsia"/>
          <w:lang w:val="en-US" w:eastAsia="zh-CN"/>
        </w:rPr>
        <w:t>[2] R4-2310168, WF on NR NTN enhancement RRM requirements, Qualcomm.</w:t>
      </w:r>
    </w:p>
    <w:p w:rsidR="0090000A" w:rsidRDefault="0090000A">
      <w:pPr>
        <w:rPr>
          <w:lang w:val="en-US" w:eastAsia="zh-CN"/>
        </w:rPr>
      </w:pPr>
    </w:p>
    <w:p w:rsidR="0090000A" w:rsidRDefault="0090000A">
      <w:pPr>
        <w:spacing w:line="360" w:lineRule="auto"/>
        <w:rPr>
          <w:rFonts w:eastAsia="宋体"/>
          <w:lang w:val="en-US" w:eastAsia="zh-CN"/>
        </w:rPr>
      </w:pPr>
    </w:p>
    <w:sectPr w:rsidR="0090000A">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0617" w:rsidRDefault="00CC0617">
      <w:pPr>
        <w:spacing w:after="0"/>
      </w:pPr>
      <w:r>
        <w:separator/>
      </w:r>
    </w:p>
  </w:endnote>
  <w:endnote w:type="continuationSeparator" w:id="0">
    <w:p w:rsidR="00CC0617" w:rsidRDefault="00CC06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5C21" w:rsidRDefault="005E5C2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78D8">
      <w:rPr>
        <w:rFonts w:ascii="Arial" w:hAnsi="Arial" w:cs="Arial"/>
        <w:b/>
        <w:noProof/>
        <w:sz w:val="18"/>
        <w:szCs w:val="18"/>
      </w:rPr>
      <w:t>1</w:t>
    </w:r>
    <w:r>
      <w:rPr>
        <w:rFonts w:ascii="Arial" w:hAnsi="Arial" w:cs="Arial"/>
        <w:b/>
        <w:sz w:val="18"/>
        <w:szCs w:val="18"/>
      </w:rPr>
      <w:fldChar w:fldCharType="end"/>
    </w:r>
  </w:p>
  <w:p w:rsidR="005E5C21" w:rsidRDefault="005E5C21">
    <w:pPr>
      <w:pStyle w:val="a9"/>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0617" w:rsidRDefault="00CC0617">
      <w:pPr>
        <w:spacing w:after="0"/>
      </w:pPr>
      <w:r>
        <w:separator/>
      </w:r>
    </w:p>
  </w:footnote>
  <w:footnote w:type="continuationSeparator" w:id="0">
    <w:p w:rsidR="00CC0617" w:rsidRDefault="00CC06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9C7DE5A"/>
    <w:multiLevelType w:val="singleLevel"/>
    <w:tmpl w:val="C9C7DE5A"/>
    <w:lvl w:ilvl="0">
      <w:start w:val="1"/>
      <w:numFmt w:val="bullet"/>
      <w:lvlText w:val=""/>
      <w:lvlJc w:val="left"/>
      <w:pPr>
        <w:ind w:left="420" w:hanging="420"/>
      </w:pPr>
      <w:rPr>
        <w:rFonts w:ascii="Wingdings" w:hAnsi="Wingdings" w:hint="default"/>
      </w:rPr>
    </w:lvl>
  </w:abstractNum>
  <w:abstractNum w:abstractNumId="1" w15:restartNumberingAfterBreak="0">
    <w:nsid w:val="4D6E3167"/>
    <w:multiLevelType w:val="multilevel"/>
    <w:tmpl w:val="4D6E3167"/>
    <w:lvl w:ilvl="0">
      <w:start w:val="1"/>
      <w:numFmt w:val="decimal"/>
      <w:pStyle w:val="RAN4proposal"/>
      <w:suff w:val="space"/>
      <w:lvlText w:val="Proposal %1:"/>
      <w:lvlJc w:val="left"/>
      <w:pPr>
        <w:ind w:left="786" w:hanging="360"/>
      </w:pPr>
      <w:rPr>
        <w:rFonts w:ascii="Times New Roman" w:hAnsi="Times New Roman" w:hint="default"/>
        <w:b/>
        <w:i w:val="0"/>
        <w:color w:val="auto"/>
        <w:sz w:val="20"/>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2" w15:restartNumberingAfterBreak="0">
    <w:nsid w:val="59210995"/>
    <w:multiLevelType w:val="hybridMultilevel"/>
    <w:tmpl w:val="F6942F7A"/>
    <w:lvl w:ilvl="0" w:tplc="62DE6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5" w15:restartNumberingAfterBreak="0">
    <w:nsid w:val="6E8E1DD1"/>
    <w:multiLevelType w:val="hybridMultilevel"/>
    <w:tmpl w:val="1AD6D33C"/>
    <w:lvl w:ilvl="0" w:tplc="7A84A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E2D5559"/>
    <w:multiLevelType w:val="multilevel"/>
    <w:tmpl w:val="7E2D55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6"/>
  </w:num>
  <w:num w:numId="4">
    <w:abstractNumId w:val="0"/>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8174F"/>
    <w:rsid w:val="000C47C3"/>
    <w:rsid w:val="000D58AB"/>
    <w:rsid w:val="001078D8"/>
    <w:rsid w:val="0011050B"/>
    <w:rsid w:val="0011507D"/>
    <w:rsid w:val="00133525"/>
    <w:rsid w:val="00167FF6"/>
    <w:rsid w:val="001A4C42"/>
    <w:rsid w:val="001A7420"/>
    <w:rsid w:val="001B4E8C"/>
    <w:rsid w:val="001B6637"/>
    <w:rsid w:val="001C21C3"/>
    <w:rsid w:val="001D02C2"/>
    <w:rsid w:val="001E6DEE"/>
    <w:rsid w:val="001F0C1D"/>
    <w:rsid w:val="001F1132"/>
    <w:rsid w:val="001F168B"/>
    <w:rsid w:val="0021140F"/>
    <w:rsid w:val="002347A2"/>
    <w:rsid w:val="002606B7"/>
    <w:rsid w:val="002618AD"/>
    <w:rsid w:val="002675F0"/>
    <w:rsid w:val="002840A1"/>
    <w:rsid w:val="002B6339"/>
    <w:rsid w:val="002E00EE"/>
    <w:rsid w:val="003172DC"/>
    <w:rsid w:val="003318A3"/>
    <w:rsid w:val="0033338C"/>
    <w:rsid w:val="00340FCD"/>
    <w:rsid w:val="0034491F"/>
    <w:rsid w:val="0035462D"/>
    <w:rsid w:val="003765B8"/>
    <w:rsid w:val="00384CDA"/>
    <w:rsid w:val="003A4EE4"/>
    <w:rsid w:val="003A71A1"/>
    <w:rsid w:val="003C3971"/>
    <w:rsid w:val="003D429A"/>
    <w:rsid w:val="003E3F4F"/>
    <w:rsid w:val="00423334"/>
    <w:rsid w:val="004345EC"/>
    <w:rsid w:val="0044364B"/>
    <w:rsid w:val="00454360"/>
    <w:rsid w:val="00465515"/>
    <w:rsid w:val="00467F50"/>
    <w:rsid w:val="004929E3"/>
    <w:rsid w:val="004B2A74"/>
    <w:rsid w:val="004C61CE"/>
    <w:rsid w:val="004D3578"/>
    <w:rsid w:val="004E213A"/>
    <w:rsid w:val="004F0988"/>
    <w:rsid w:val="004F3340"/>
    <w:rsid w:val="0053388B"/>
    <w:rsid w:val="00535773"/>
    <w:rsid w:val="00543E6C"/>
    <w:rsid w:val="00546D44"/>
    <w:rsid w:val="0056254B"/>
    <w:rsid w:val="00565087"/>
    <w:rsid w:val="00567E77"/>
    <w:rsid w:val="0057305F"/>
    <w:rsid w:val="00586E2E"/>
    <w:rsid w:val="00597B11"/>
    <w:rsid w:val="005D2E01"/>
    <w:rsid w:val="005D7526"/>
    <w:rsid w:val="005E4BB2"/>
    <w:rsid w:val="005E5C21"/>
    <w:rsid w:val="00602AEA"/>
    <w:rsid w:val="00614FDF"/>
    <w:rsid w:val="00631B7B"/>
    <w:rsid w:val="0063543D"/>
    <w:rsid w:val="0063585B"/>
    <w:rsid w:val="00647114"/>
    <w:rsid w:val="0065722D"/>
    <w:rsid w:val="00670255"/>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D7869"/>
    <w:rsid w:val="007F0F4A"/>
    <w:rsid w:val="008028A4"/>
    <w:rsid w:val="00811EC5"/>
    <w:rsid w:val="00830747"/>
    <w:rsid w:val="0083684A"/>
    <w:rsid w:val="008523FC"/>
    <w:rsid w:val="008768CA"/>
    <w:rsid w:val="00885367"/>
    <w:rsid w:val="008A6463"/>
    <w:rsid w:val="008C384C"/>
    <w:rsid w:val="0090000A"/>
    <w:rsid w:val="0090271F"/>
    <w:rsid w:val="00902E23"/>
    <w:rsid w:val="009114D7"/>
    <w:rsid w:val="0091348E"/>
    <w:rsid w:val="00917CCB"/>
    <w:rsid w:val="00917DFC"/>
    <w:rsid w:val="00942EC2"/>
    <w:rsid w:val="00973023"/>
    <w:rsid w:val="009733C9"/>
    <w:rsid w:val="0098113E"/>
    <w:rsid w:val="00985F99"/>
    <w:rsid w:val="009C3E5A"/>
    <w:rsid w:val="009E2EC1"/>
    <w:rsid w:val="009F37B7"/>
    <w:rsid w:val="00A10F02"/>
    <w:rsid w:val="00A10FA6"/>
    <w:rsid w:val="00A164B4"/>
    <w:rsid w:val="00A26956"/>
    <w:rsid w:val="00A27486"/>
    <w:rsid w:val="00A53724"/>
    <w:rsid w:val="00A56066"/>
    <w:rsid w:val="00A70033"/>
    <w:rsid w:val="00A71050"/>
    <w:rsid w:val="00A73129"/>
    <w:rsid w:val="00A810EE"/>
    <w:rsid w:val="00A82346"/>
    <w:rsid w:val="00A92BA1"/>
    <w:rsid w:val="00A95C70"/>
    <w:rsid w:val="00AC6BC6"/>
    <w:rsid w:val="00AD1CB4"/>
    <w:rsid w:val="00AD3436"/>
    <w:rsid w:val="00AE65E2"/>
    <w:rsid w:val="00B05364"/>
    <w:rsid w:val="00B067F0"/>
    <w:rsid w:val="00B14B92"/>
    <w:rsid w:val="00B15449"/>
    <w:rsid w:val="00B66DD7"/>
    <w:rsid w:val="00B67352"/>
    <w:rsid w:val="00B74494"/>
    <w:rsid w:val="00B81824"/>
    <w:rsid w:val="00B93086"/>
    <w:rsid w:val="00B93FB3"/>
    <w:rsid w:val="00BA19ED"/>
    <w:rsid w:val="00BA4B8D"/>
    <w:rsid w:val="00BC0519"/>
    <w:rsid w:val="00BC0556"/>
    <w:rsid w:val="00BC0F7D"/>
    <w:rsid w:val="00BD421F"/>
    <w:rsid w:val="00BD7D31"/>
    <w:rsid w:val="00BE3255"/>
    <w:rsid w:val="00BE7342"/>
    <w:rsid w:val="00BF128E"/>
    <w:rsid w:val="00C074DD"/>
    <w:rsid w:val="00C1496A"/>
    <w:rsid w:val="00C33079"/>
    <w:rsid w:val="00C41F2A"/>
    <w:rsid w:val="00C45231"/>
    <w:rsid w:val="00C562DD"/>
    <w:rsid w:val="00C60826"/>
    <w:rsid w:val="00C72833"/>
    <w:rsid w:val="00C80F1D"/>
    <w:rsid w:val="00C93F40"/>
    <w:rsid w:val="00CA3D0C"/>
    <w:rsid w:val="00CB0749"/>
    <w:rsid w:val="00CC0617"/>
    <w:rsid w:val="00CC4BC3"/>
    <w:rsid w:val="00CD106F"/>
    <w:rsid w:val="00CD2E3D"/>
    <w:rsid w:val="00CE1139"/>
    <w:rsid w:val="00D12A57"/>
    <w:rsid w:val="00D13B60"/>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5D78"/>
    <w:rsid w:val="00E77645"/>
    <w:rsid w:val="00E82959"/>
    <w:rsid w:val="00EA15B0"/>
    <w:rsid w:val="00EA5EA7"/>
    <w:rsid w:val="00EB2E3D"/>
    <w:rsid w:val="00EC4A25"/>
    <w:rsid w:val="00EF13CA"/>
    <w:rsid w:val="00F025A2"/>
    <w:rsid w:val="00F04712"/>
    <w:rsid w:val="00F13360"/>
    <w:rsid w:val="00F22EC7"/>
    <w:rsid w:val="00F325C8"/>
    <w:rsid w:val="00F4676F"/>
    <w:rsid w:val="00F653B8"/>
    <w:rsid w:val="00F76708"/>
    <w:rsid w:val="00F80895"/>
    <w:rsid w:val="00F9008D"/>
    <w:rsid w:val="00FA1266"/>
    <w:rsid w:val="00FA4E78"/>
    <w:rsid w:val="00FC1192"/>
    <w:rsid w:val="00FC41D2"/>
    <w:rsid w:val="00FC6246"/>
    <w:rsid w:val="00FD2069"/>
    <w:rsid w:val="011629BA"/>
    <w:rsid w:val="01295F0D"/>
    <w:rsid w:val="01410DC2"/>
    <w:rsid w:val="01536085"/>
    <w:rsid w:val="0158163D"/>
    <w:rsid w:val="015A322D"/>
    <w:rsid w:val="01652E48"/>
    <w:rsid w:val="018F1743"/>
    <w:rsid w:val="018F25C8"/>
    <w:rsid w:val="01906A5B"/>
    <w:rsid w:val="01907C39"/>
    <w:rsid w:val="01E70C97"/>
    <w:rsid w:val="01EA15CF"/>
    <w:rsid w:val="02402E7C"/>
    <w:rsid w:val="02505886"/>
    <w:rsid w:val="029011A2"/>
    <w:rsid w:val="02A03627"/>
    <w:rsid w:val="02DB4554"/>
    <w:rsid w:val="02EC4357"/>
    <w:rsid w:val="02EE768C"/>
    <w:rsid w:val="02FA1082"/>
    <w:rsid w:val="031778E0"/>
    <w:rsid w:val="0327096F"/>
    <w:rsid w:val="032A315A"/>
    <w:rsid w:val="03481CC2"/>
    <w:rsid w:val="034E163D"/>
    <w:rsid w:val="038346FC"/>
    <w:rsid w:val="03A3177A"/>
    <w:rsid w:val="03BF3D9F"/>
    <w:rsid w:val="03C80AD2"/>
    <w:rsid w:val="03C95263"/>
    <w:rsid w:val="03F0584F"/>
    <w:rsid w:val="03FB5627"/>
    <w:rsid w:val="04076F95"/>
    <w:rsid w:val="04242812"/>
    <w:rsid w:val="042736AF"/>
    <w:rsid w:val="04383CC9"/>
    <w:rsid w:val="04421BA4"/>
    <w:rsid w:val="044B12E0"/>
    <w:rsid w:val="046301A2"/>
    <w:rsid w:val="046A0693"/>
    <w:rsid w:val="04732FB8"/>
    <w:rsid w:val="04871DE8"/>
    <w:rsid w:val="048F6485"/>
    <w:rsid w:val="04A12403"/>
    <w:rsid w:val="04A815F7"/>
    <w:rsid w:val="04AD06A4"/>
    <w:rsid w:val="04BD1E3A"/>
    <w:rsid w:val="04E04910"/>
    <w:rsid w:val="050C7718"/>
    <w:rsid w:val="05176C7C"/>
    <w:rsid w:val="05214F03"/>
    <w:rsid w:val="055E02FB"/>
    <w:rsid w:val="056A3BE2"/>
    <w:rsid w:val="05AE2916"/>
    <w:rsid w:val="05B1379B"/>
    <w:rsid w:val="05C6466C"/>
    <w:rsid w:val="05DB67C3"/>
    <w:rsid w:val="05F02736"/>
    <w:rsid w:val="06026AB1"/>
    <w:rsid w:val="060D0D66"/>
    <w:rsid w:val="062C2061"/>
    <w:rsid w:val="062F55E2"/>
    <w:rsid w:val="06311BAC"/>
    <w:rsid w:val="06782570"/>
    <w:rsid w:val="067C67DB"/>
    <w:rsid w:val="068158A4"/>
    <w:rsid w:val="06C55627"/>
    <w:rsid w:val="06C82223"/>
    <w:rsid w:val="06E73497"/>
    <w:rsid w:val="07007517"/>
    <w:rsid w:val="07073FA3"/>
    <w:rsid w:val="07262AE1"/>
    <w:rsid w:val="072F7FC6"/>
    <w:rsid w:val="0732584E"/>
    <w:rsid w:val="075A7EF6"/>
    <w:rsid w:val="076202A2"/>
    <w:rsid w:val="076A2A73"/>
    <w:rsid w:val="07754CC8"/>
    <w:rsid w:val="07A75DEF"/>
    <w:rsid w:val="07AE506C"/>
    <w:rsid w:val="07BC23FD"/>
    <w:rsid w:val="07C22AAD"/>
    <w:rsid w:val="07C3764D"/>
    <w:rsid w:val="07F66AC5"/>
    <w:rsid w:val="0833764C"/>
    <w:rsid w:val="084677D5"/>
    <w:rsid w:val="0848005E"/>
    <w:rsid w:val="084B1A9E"/>
    <w:rsid w:val="084C657D"/>
    <w:rsid w:val="084D12F0"/>
    <w:rsid w:val="087029A6"/>
    <w:rsid w:val="087B6B61"/>
    <w:rsid w:val="087E40F9"/>
    <w:rsid w:val="08916AA8"/>
    <w:rsid w:val="089F664F"/>
    <w:rsid w:val="08A203F3"/>
    <w:rsid w:val="08AF00C1"/>
    <w:rsid w:val="08B531C0"/>
    <w:rsid w:val="08BB1078"/>
    <w:rsid w:val="08BD1F16"/>
    <w:rsid w:val="08CD401D"/>
    <w:rsid w:val="08D53034"/>
    <w:rsid w:val="08DA28B3"/>
    <w:rsid w:val="08DD2BEF"/>
    <w:rsid w:val="0903652D"/>
    <w:rsid w:val="090556C6"/>
    <w:rsid w:val="09104DCD"/>
    <w:rsid w:val="09335E2F"/>
    <w:rsid w:val="094C40B4"/>
    <w:rsid w:val="09606948"/>
    <w:rsid w:val="09627257"/>
    <w:rsid w:val="096E0D4F"/>
    <w:rsid w:val="09736AE0"/>
    <w:rsid w:val="09E30E5D"/>
    <w:rsid w:val="09F331B4"/>
    <w:rsid w:val="0A1364A3"/>
    <w:rsid w:val="0A143BE1"/>
    <w:rsid w:val="0A286DFB"/>
    <w:rsid w:val="0A2B57AE"/>
    <w:rsid w:val="0A5164D1"/>
    <w:rsid w:val="0A6C43DE"/>
    <w:rsid w:val="0ABC02E8"/>
    <w:rsid w:val="0AC16484"/>
    <w:rsid w:val="0ACB2015"/>
    <w:rsid w:val="0AD20D5E"/>
    <w:rsid w:val="0AD555AC"/>
    <w:rsid w:val="0AED24FC"/>
    <w:rsid w:val="0B0444E5"/>
    <w:rsid w:val="0B0F4A80"/>
    <w:rsid w:val="0B1B1997"/>
    <w:rsid w:val="0B24532C"/>
    <w:rsid w:val="0B3F6621"/>
    <w:rsid w:val="0B4836DA"/>
    <w:rsid w:val="0B4D2A88"/>
    <w:rsid w:val="0B527B25"/>
    <w:rsid w:val="0B5E0983"/>
    <w:rsid w:val="0B6A4840"/>
    <w:rsid w:val="0B707256"/>
    <w:rsid w:val="0B7129F9"/>
    <w:rsid w:val="0B744B6D"/>
    <w:rsid w:val="0B7E60C9"/>
    <w:rsid w:val="0B8730CC"/>
    <w:rsid w:val="0B927AF3"/>
    <w:rsid w:val="0BA069F6"/>
    <w:rsid w:val="0BB6397D"/>
    <w:rsid w:val="0BE05B3D"/>
    <w:rsid w:val="0BEF4F2C"/>
    <w:rsid w:val="0BF03462"/>
    <w:rsid w:val="0BF56721"/>
    <w:rsid w:val="0C226DB2"/>
    <w:rsid w:val="0C5161F8"/>
    <w:rsid w:val="0C52360D"/>
    <w:rsid w:val="0C721B20"/>
    <w:rsid w:val="0C7C1976"/>
    <w:rsid w:val="0CAC6DE2"/>
    <w:rsid w:val="0CBA5E3E"/>
    <w:rsid w:val="0CCB3B11"/>
    <w:rsid w:val="0CDE55BC"/>
    <w:rsid w:val="0CDF3914"/>
    <w:rsid w:val="0CEA2CF7"/>
    <w:rsid w:val="0D035130"/>
    <w:rsid w:val="0D225E27"/>
    <w:rsid w:val="0D23336E"/>
    <w:rsid w:val="0D284B82"/>
    <w:rsid w:val="0D3A5239"/>
    <w:rsid w:val="0D3A7039"/>
    <w:rsid w:val="0D4356A8"/>
    <w:rsid w:val="0D8735F9"/>
    <w:rsid w:val="0D8972A3"/>
    <w:rsid w:val="0D94436C"/>
    <w:rsid w:val="0D980C13"/>
    <w:rsid w:val="0DB607B8"/>
    <w:rsid w:val="0DC22600"/>
    <w:rsid w:val="0DC51AC4"/>
    <w:rsid w:val="0DC63EF2"/>
    <w:rsid w:val="0DD75C5E"/>
    <w:rsid w:val="0DD9749D"/>
    <w:rsid w:val="0DE9579A"/>
    <w:rsid w:val="0DFA693B"/>
    <w:rsid w:val="0DFF4B13"/>
    <w:rsid w:val="0E093416"/>
    <w:rsid w:val="0E402695"/>
    <w:rsid w:val="0E6B4543"/>
    <w:rsid w:val="0E777792"/>
    <w:rsid w:val="0E7B1FCA"/>
    <w:rsid w:val="0E880E39"/>
    <w:rsid w:val="0E9D025B"/>
    <w:rsid w:val="0E9F4FA0"/>
    <w:rsid w:val="0EA8225F"/>
    <w:rsid w:val="0ED01837"/>
    <w:rsid w:val="0ED33A29"/>
    <w:rsid w:val="0EF97174"/>
    <w:rsid w:val="0F0F3D45"/>
    <w:rsid w:val="0F1C636A"/>
    <w:rsid w:val="0F2550AA"/>
    <w:rsid w:val="0F3A116B"/>
    <w:rsid w:val="0F48005B"/>
    <w:rsid w:val="0F511411"/>
    <w:rsid w:val="0F703346"/>
    <w:rsid w:val="0F80004E"/>
    <w:rsid w:val="0F871EAB"/>
    <w:rsid w:val="0F9F1528"/>
    <w:rsid w:val="0FDF5A14"/>
    <w:rsid w:val="1008703A"/>
    <w:rsid w:val="10126FBC"/>
    <w:rsid w:val="103809FF"/>
    <w:rsid w:val="103B4DE8"/>
    <w:rsid w:val="10764104"/>
    <w:rsid w:val="10816F43"/>
    <w:rsid w:val="1096068D"/>
    <w:rsid w:val="10B951CF"/>
    <w:rsid w:val="10BB3068"/>
    <w:rsid w:val="10D82C05"/>
    <w:rsid w:val="110E3EB6"/>
    <w:rsid w:val="11131D94"/>
    <w:rsid w:val="111778A8"/>
    <w:rsid w:val="111E4B32"/>
    <w:rsid w:val="1124277B"/>
    <w:rsid w:val="112A1125"/>
    <w:rsid w:val="11454527"/>
    <w:rsid w:val="11617971"/>
    <w:rsid w:val="11622F64"/>
    <w:rsid w:val="116F4939"/>
    <w:rsid w:val="11846297"/>
    <w:rsid w:val="118660F9"/>
    <w:rsid w:val="11AD4D58"/>
    <w:rsid w:val="11B67206"/>
    <w:rsid w:val="11BA4661"/>
    <w:rsid w:val="11BA6A1A"/>
    <w:rsid w:val="11C70182"/>
    <w:rsid w:val="11E411C4"/>
    <w:rsid w:val="11E43DA7"/>
    <w:rsid w:val="11EE75FC"/>
    <w:rsid w:val="11FA2349"/>
    <w:rsid w:val="12044AB3"/>
    <w:rsid w:val="12342A01"/>
    <w:rsid w:val="12533BE9"/>
    <w:rsid w:val="126548EE"/>
    <w:rsid w:val="12817181"/>
    <w:rsid w:val="129C02EA"/>
    <w:rsid w:val="129E41E5"/>
    <w:rsid w:val="12AA4BE9"/>
    <w:rsid w:val="12C003F7"/>
    <w:rsid w:val="12C7679B"/>
    <w:rsid w:val="12DD774D"/>
    <w:rsid w:val="12E20B88"/>
    <w:rsid w:val="133E4EC4"/>
    <w:rsid w:val="136404F3"/>
    <w:rsid w:val="137E2663"/>
    <w:rsid w:val="13B61E8E"/>
    <w:rsid w:val="13C23A1B"/>
    <w:rsid w:val="13C72FD3"/>
    <w:rsid w:val="13C76244"/>
    <w:rsid w:val="13CF28FB"/>
    <w:rsid w:val="13DA7C15"/>
    <w:rsid w:val="13E905BF"/>
    <w:rsid w:val="13EA5E5F"/>
    <w:rsid w:val="140F27D6"/>
    <w:rsid w:val="14107AE9"/>
    <w:rsid w:val="14175E0A"/>
    <w:rsid w:val="141F1BA5"/>
    <w:rsid w:val="14254028"/>
    <w:rsid w:val="142A2204"/>
    <w:rsid w:val="1472255F"/>
    <w:rsid w:val="14782396"/>
    <w:rsid w:val="148942E3"/>
    <w:rsid w:val="148B031E"/>
    <w:rsid w:val="1492597B"/>
    <w:rsid w:val="14AC25B0"/>
    <w:rsid w:val="14AE0BED"/>
    <w:rsid w:val="14AF303C"/>
    <w:rsid w:val="14BE55AD"/>
    <w:rsid w:val="14C355CD"/>
    <w:rsid w:val="14E52CFF"/>
    <w:rsid w:val="1502113A"/>
    <w:rsid w:val="151308D4"/>
    <w:rsid w:val="1525202B"/>
    <w:rsid w:val="15281376"/>
    <w:rsid w:val="15422545"/>
    <w:rsid w:val="156508EF"/>
    <w:rsid w:val="15693006"/>
    <w:rsid w:val="15716A99"/>
    <w:rsid w:val="157177C3"/>
    <w:rsid w:val="157D745A"/>
    <w:rsid w:val="1581047E"/>
    <w:rsid w:val="15895642"/>
    <w:rsid w:val="15A444EB"/>
    <w:rsid w:val="15B0540D"/>
    <w:rsid w:val="15B10740"/>
    <w:rsid w:val="15B47AB3"/>
    <w:rsid w:val="15B7532E"/>
    <w:rsid w:val="15C84147"/>
    <w:rsid w:val="15CA017F"/>
    <w:rsid w:val="15D71AD5"/>
    <w:rsid w:val="15DC38C2"/>
    <w:rsid w:val="15F23B4A"/>
    <w:rsid w:val="15FC08F6"/>
    <w:rsid w:val="16050CCE"/>
    <w:rsid w:val="1646133C"/>
    <w:rsid w:val="165931D9"/>
    <w:rsid w:val="16682D3E"/>
    <w:rsid w:val="167046E9"/>
    <w:rsid w:val="167E382D"/>
    <w:rsid w:val="16DC0535"/>
    <w:rsid w:val="16EF74E9"/>
    <w:rsid w:val="170716B6"/>
    <w:rsid w:val="173D4671"/>
    <w:rsid w:val="1748083E"/>
    <w:rsid w:val="17553F9F"/>
    <w:rsid w:val="175623CE"/>
    <w:rsid w:val="176538DA"/>
    <w:rsid w:val="1794775D"/>
    <w:rsid w:val="17C376AD"/>
    <w:rsid w:val="17CB4905"/>
    <w:rsid w:val="17D01F3A"/>
    <w:rsid w:val="17DC7DAF"/>
    <w:rsid w:val="17DF40F7"/>
    <w:rsid w:val="17DF419B"/>
    <w:rsid w:val="17F01ECF"/>
    <w:rsid w:val="180E4FC5"/>
    <w:rsid w:val="18171331"/>
    <w:rsid w:val="18396192"/>
    <w:rsid w:val="184A4BE3"/>
    <w:rsid w:val="185060EC"/>
    <w:rsid w:val="185A42FA"/>
    <w:rsid w:val="18870C54"/>
    <w:rsid w:val="189D2207"/>
    <w:rsid w:val="18A45C40"/>
    <w:rsid w:val="18D57338"/>
    <w:rsid w:val="18E96032"/>
    <w:rsid w:val="18EE62E8"/>
    <w:rsid w:val="18F96461"/>
    <w:rsid w:val="19116F8E"/>
    <w:rsid w:val="1914310D"/>
    <w:rsid w:val="19551A74"/>
    <w:rsid w:val="195F7D63"/>
    <w:rsid w:val="197C2433"/>
    <w:rsid w:val="19933139"/>
    <w:rsid w:val="199A4A23"/>
    <w:rsid w:val="19AC4F46"/>
    <w:rsid w:val="19CE40A1"/>
    <w:rsid w:val="19D57461"/>
    <w:rsid w:val="19E74602"/>
    <w:rsid w:val="19EE7D0B"/>
    <w:rsid w:val="1A077D86"/>
    <w:rsid w:val="1A085685"/>
    <w:rsid w:val="1A191F3E"/>
    <w:rsid w:val="1A5163D6"/>
    <w:rsid w:val="1A54768F"/>
    <w:rsid w:val="1A5A669E"/>
    <w:rsid w:val="1A6A5CDF"/>
    <w:rsid w:val="1A796C32"/>
    <w:rsid w:val="1AB9028C"/>
    <w:rsid w:val="1AC56317"/>
    <w:rsid w:val="1AD6319E"/>
    <w:rsid w:val="1B4B651F"/>
    <w:rsid w:val="1B777BC9"/>
    <w:rsid w:val="1B7D10D5"/>
    <w:rsid w:val="1B831DBC"/>
    <w:rsid w:val="1B8D6B92"/>
    <w:rsid w:val="1B936CD6"/>
    <w:rsid w:val="1B990279"/>
    <w:rsid w:val="1B9B4E1C"/>
    <w:rsid w:val="1B9C50E9"/>
    <w:rsid w:val="1BA04CC7"/>
    <w:rsid w:val="1BAA5FDD"/>
    <w:rsid w:val="1BAD4429"/>
    <w:rsid w:val="1BB80557"/>
    <w:rsid w:val="1BBC1606"/>
    <w:rsid w:val="1BD91A80"/>
    <w:rsid w:val="1BE641ED"/>
    <w:rsid w:val="1BEE30A8"/>
    <w:rsid w:val="1BF24F3D"/>
    <w:rsid w:val="1BFD5FA2"/>
    <w:rsid w:val="1C1D36F1"/>
    <w:rsid w:val="1C291BAA"/>
    <w:rsid w:val="1C386892"/>
    <w:rsid w:val="1C4A2683"/>
    <w:rsid w:val="1C5F292D"/>
    <w:rsid w:val="1C5F3B2B"/>
    <w:rsid w:val="1C631E26"/>
    <w:rsid w:val="1C7530BF"/>
    <w:rsid w:val="1C916922"/>
    <w:rsid w:val="1CBC5611"/>
    <w:rsid w:val="1CD22EF6"/>
    <w:rsid w:val="1CD7177C"/>
    <w:rsid w:val="1CF005FD"/>
    <w:rsid w:val="1CF6531E"/>
    <w:rsid w:val="1CF73467"/>
    <w:rsid w:val="1D0B195E"/>
    <w:rsid w:val="1D243745"/>
    <w:rsid w:val="1D3570D5"/>
    <w:rsid w:val="1D4E0EB2"/>
    <w:rsid w:val="1D693FA7"/>
    <w:rsid w:val="1D8F4E65"/>
    <w:rsid w:val="1DB553DF"/>
    <w:rsid w:val="1DBF1882"/>
    <w:rsid w:val="1DC70ACB"/>
    <w:rsid w:val="1DF17BE1"/>
    <w:rsid w:val="1DFC1393"/>
    <w:rsid w:val="1E10642A"/>
    <w:rsid w:val="1E4719A3"/>
    <w:rsid w:val="1E5F1F97"/>
    <w:rsid w:val="1E6C5F4E"/>
    <w:rsid w:val="1E9D4347"/>
    <w:rsid w:val="1EA65561"/>
    <w:rsid w:val="1EAD4127"/>
    <w:rsid w:val="1EB41D2D"/>
    <w:rsid w:val="1EB70BD9"/>
    <w:rsid w:val="1EB8797A"/>
    <w:rsid w:val="1EDA6C33"/>
    <w:rsid w:val="1EEC719E"/>
    <w:rsid w:val="1EF7018A"/>
    <w:rsid w:val="1F0242AA"/>
    <w:rsid w:val="1F044236"/>
    <w:rsid w:val="1F25251D"/>
    <w:rsid w:val="1F2B5438"/>
    <w:rsid w:val="1F362D9D"/>
    <w:rsid w:val="1F377BCE"/>
    <w:rsid w:val="1F390590"/>
    <w:rsid w:val="1F424A01"/>
    <w:rsid w:val="1F4C6748"/>
    <w:rsid w:val="1F595467"/>
    <w:rsid w:val="1F5B2F4F"/>
    <w:rsid w:val="1F5C06A1"/>
    <w:rsid w:val="1FB80942"/>
    <w:rsid w:val="1FBB5482"/>
    <w:rsid w:val="2001262E"/>
    <w:rsid w:val="200D64BE"/>
    <w:rsid w:val="20153599"/>
    <w:rsid w:val="201B2789"/>
    <w:rsid w:val="20256516"/>
    <w:rsid w:val="20584BED"/>
    <w:rsid w:val="20D60AAE"/>
    <w:rsid w:val="20FE18CB"/>
    <w:rsid w:val="21061BA2"/>
    <w:rsid w:val="2121427E"/>
    <w:rsid w:val="21262CBA"/>
    <w:rsid w:val="212B1C97"/>
    <w:rsid w:val="21361FB5"/>
    <w:rsid w:val="214B3D89"/>
    <w:rsid w:val="21575426"/>
    <w:rsid w:val="215C1F77"/>
    <w:rsid w:val="2177769E"/>
    <w:rsid w:val="21B56FE4"/>
    <w:rsid w:val="21D25FF2"/>
    <w:rsid w:val="21F70210"/>
    <w:rsid w:val="22344A9E"/>
    <w:rsid w:val="22363269"/>
    <w:rsid w:val="223C2DAF"/>
    <w:rsid w:val="223E2651"/>
    <w:rsid w:val="2248503C"/>
    <w:rsid w:val="224E39C0"/>
    <w:rsid w:val="22616311"/>
    <w:rsid w:val="226575C4"/>
    <w:rsid w:val="22682C5C"/>
    <w:rsid w:val="226D3EEA"/>
    <w:rsid w:val="226E077B"/>
    <w:rsid w:val="2291610E"/>
    <w:rsid w:val="22923DE9"/>
    <w:rsid w:val="22973417"/>
    <w:rsid w:val="229D5794"/>
    <w:rsid w:val="22C17DB5"/>
    <w:rsid w:val="22C629AC"/>
    <w:rsid w:val="22DD27AA"/>
    <w:rsid w:val="22E96F92"/>
    <w:rsid w:val="23060CEA"/>
    <w:rsid w:val="230D3451"/>
    <w:rsid w:val="230E5678"/>
    <w:rsid w:val="23257653"/>
    <w:rsid w:val="23441FFA"/>
    <w:rsid w:val="234B3276"/>
    <w:rsid w:val="236B3A8E"/>
    <w:rsid w:val="23773623"/>
    <w:rsid w:val="2377693D"/>
    <w:rsid w:val="239F724D"/>
    <w:rsid w:val="23AB1721"/>
    <w:rsid w:val="23EF0BE1"/>
    <w:rsid w:val="24002E5E"/>
    <w:rsid w:val="24515479"/>
    <w:rsid w:val="245A6743"/>
    <w:rsid w:val="246A08B9"/>
    <w:rsid w:val="24754B15"/>
    <w:rsid w:val="247F64CC"/>
    <w:rsid w:val="248D420D"/>
    <w:rsid w:val="24921B27"/>
    <w:rsid w:val="249E776E"/>
    <w:rsid w:val="24A0121D"/>
    <w:rsid w:val="24B97631"/>
    <w:rsid w:val="24C90419"/>
    <w:rsid w:val="24E32289"/>
    <w:rsid w:val="24ED1C1E"/>
    <w:rsid w:val="24F0284D"/>
    <w:rsid w:val="250E20E4"/>
    <w:rsid w:val="25120691"/>
    <w:rsid w:val="25202C91"/>
    <w:rsid w:val="252331A5"/>
    <w:rsid w:val="252733A0"/>
    <w:rsid w:val="25425A19"/>
    <w:rsid w:val="25490B3E"/>
    <w:rsid w:val="256F1A53"/>
    <w:rsid w:val="258B2F2B"/>
    <w:rsid w:val="258B31A0"/>
    <w:rsid w:val="25AB3D1C"/>
    <w:rsid w:val="25D90A1B"/>
    <w:rsid w:val="25E22192"/>
    <w:rsid w:val="25F332FF"/>
    <w:rsid w:val="25FE37D6"/>
    <w:rsid w:val="260D72CA"/>
    <w:rsid w:val="26274BB6"/>
    <w:rsid w:val="26356536"/>
    <w:rsid w:val="263E2FAE"/>
    <w:rsid w:val="268B243A"/>
    <w:rsid w:val="269C627F"/>
    <w:rsid w:val="26AA20D3"/>
    <w:rsid w:val="26B43DCE"/>
    <w:rsid w:val="26C705B0"/>
    <w:rsid w:val="26DD3B73"/>
    <w:rsid w:val="26E576C7"/>
    <w:rsid w:val="26F04260"/>
    <w:rsid w:val="26F81EB4"/>
    <w:rsid w:val="26FB2F1B"/>
    <w:rsid w:val="27310B9A"/>
    <w:rsid w:val="273E1C11"/>
    <w:rsid w:val="27511867"/>
    <w:rsid w:val="275265C3"/>
    <w:rsid w:val="276B112C"/>
    <w:rsid w:val="27815619"/>
    <w:rsid w:val="279E2679"/>
    <w:rsid w:val="279F554C"/>
    <w:rsid w:val="27D65541"/>
    <w:rsid w:val="27EC5FCE"/>
    <w:rsid w:val="286651CF"/>
    <w:rsid w:val="28671C46"/>
    <w:rsid w:val="2897657D"/>
    <w:rsid w:val="28AB19F4"/>
    <w:rsid w:val="28D71E0B"/>
    <w:rsid w:val="28DC39BE"/>
    <w:rsid w:val="28DD5BCB"/>
    <w:rsid w:val="28E01F8A"/>
    <w:rsid w:val="28F045AC"/>
    <w:rsid w:val="291D583E"/>
    <w:rsid w:val="29602BC4"/>
    <w:rsid w:val="299760C7"/>
    <w:rsid w:val="2999350D"/>
    <w:rsid w:val="299E7E78"/>
    <w:rsid w:val="29B759BC"/>
    <w:rsid w:val="29D60A95"/>
    <w:rsid w:val="29D94FA1"/>
    <w:rsid w:val="29E31604"/>
    <w:rsid w:val="29F87E04"/>
    <w:rsid w:val="2A1A7BC7"/>
    <w:rsid w:val="2A2D73EC"/>
    <w:rsid w:val="2A2E4CEB"/>
    <w:rsid w:val="2A3B565F"/>
    <w:rsid w:val="2A653259"/>
    <w:rsid w:val="2A8F4841"/>
    <w:rsid w:val="2AA369DD"/>
    <w:rsid w:val="2AAF4F9A"/>
    <w:rsid w:val="2AD06022"/>
    <w:rsid w:val="2AD63975"/>
    <w:rsid w:val="2ADD1B0D"/>
    <w:rsid w:val="2ADF2DC8"/>
    <w:rsid w:val="2AE64773"/>
    <w:rsid w:val="2AEC47FC"/>
    <w:rsid w:val="2AF1331E"/>
    <w:rsid w:val="2AF81BE3"/>
    <w:rsid w:val="2AF926C9"/>
    <w:rsid w:val="2AFA02A2"/>
    <w:rsid w:val="2AFF23A5"/>
    <w:rsid w:val="2B361003"/>
    <w:rsid w:val="2B3762A6"/>
    <w:rsid w:val="2B3C6641"/>
    <w:rsid w:val="2B5B0F6E"/>
    <w:rsid w:val="2B925FDF"/>
    <w:rsid w:val="2B9970F1"/>
    <w:rsid w:val="2BB65D1D"/>
    <w:rsid w:val="2BE501C7"/>
    <w:rsid w:val="2BED2E55"/>
    <w:rsid w:val="2C1738CF"/>
    <w:rsid w:val="2C1945D8"/>
    <w:rsid w:val="2C6C7918"/>
    <w:rsid w:val="2C783906"/>
    <w:rsid w:val="2CA57E78"/>
    <w:rsid w:val="2CB5787B"/>
    <w:rsid w:val="2CBF13A5"/>
    <w:rsid w:val="2CCA4381"/>
    <w:rsid w:val="2CD30F03"/>
    <w:rsid w:val="2CF249BE"/>
    <w:rsid w:val="2CFC1554"/>
    <w:rsid w:val="2CFF3512"/>
    <w:rsid w:val="2D0B7148"/>
    <w:rsid w:val="2D17770B"/>
    <w:rsid w:val="2D247E58"/>
    <w:rsid w:val="2D354DCA"/>
    <w:rsid w:val="2D6E6943"/>
    <w:rsid w:val="2D7E4AF7"/>
    <w:rsid w:val="2D8519AC"/>
    <w:rsid w:val="2D87777E"/>
    <w:rsid w:val="2D8E349F"/>
    <w:rsid w:val="2D9469E6"/>
    <w:rsid w:val="2D9D7A77"/>
    <w:rsid w:val="2DAF78FF"/>
    <w:rsid w:val="2DD93F77"/>
    <w:rsid w:val="2DDE7A41"/>
    <w:rsid w:val="2DEF20F0"/>
    <w:rsid w:val="2E035A56"/>
    <w:rsid w:val="2E041306"/>
    <w:rsid w:val="2E0745C9"/>
    <w:rsid w:val="2E106E4C"/>
    <w:rsid w:val="2E422716"/>
    <w:rsid w:val="2E4C211D"/>
    <w:rsid w:val="2E4D7F49"/>
    <w:rsid w:val="2E4E05E7"/>
    <w:rsid w:val="2E4E1129"/>
    <w:rsid w:val="2E5B5EA2"/>
    <w:rsid w:val="2E6446EB"/>
    <w:rsid w:val="2E7F0E61"/>
    <w:rsid w:val="2E7F686F"/>
    <w:rsid w:val="2E870765"/>
    <w:rsid w:val="2E8D0791"/>
    <w:rsid w:val="2E9B39A1"/>
    <w:rsid w:val="2EF46E83"/>
    <w:rsid w:val="2F047EE8"/>
    <w:rsid w:val="2F085C75"/>
    <w:rsid w:val="2F116436"/>
    <w:rsid w:val="2F2B12A9"/>
    <w:rsid w:val="2F3440DE"/>
    <w:rsid w:val="2F626907"/>
    <w:rsid w:val="2F956224"/>
    <w:rsid w:val="2FA00F7A"/>
    <w:rsid w:val="2FA23A7C"/>
    <w:rsid w:val="2FA30525"/>
    <w:rsid w:val="2FB449B9"/>
    <w:rsid w:val="2FC73BC7"/>
    <w:rsid w:val="2FD33F66"/>
    <w:rsid w:val="2FD408E0"/>
    <w:rsid w:val="2FE311E4"/>
    <w:rsid w:val="2FF608DC"/>
    <w:rsid w:val="2FFD3FAC"/>
    <w:rsid w:val="3004586C"/>
    <w:rsid w:val="30160ACC"/>
    <w:rsid w:val="3045081F"/>
    <w:rsid w:val="306825DD"/>
    <w:rsid w:val="30834BF9"/>
    <w:rsid w:val="30944718"/>
    <w:rsid w:val="30C01078"/>
    <w:rsid w:val="30CF0FD9"/>
    <w:rsid w:val="30F34FAE"/>
    <w:rsid w:val="31325585"/>
    <w:rsid w:val="3133127A"/>
    <w:rsid w:val="31353CD7"/>
    <w:rsid w:val="313E4128"/>
    <w:rsid w:val="313E620E"/>
    <w:rsid w:val="313E6CDE"/>
    <w:rsid w:val="314C0EB4"/>
    <w:rsid w:val="31727F68"/>
    <w:rsid w:val="317662E9"/>
    <w:rsid w:val="31954796"/>
    <w:rsid w:val="31962DAE"/>
    <w:rsid w:val="319F0073"/>
    <w:rsid w:val="31B56BB4"/>
    <w:rsid w:val="31B9498A"/>
    <w:rsid w:val="31F94CC5"/>
    <w:rsid w:val="32044DED"/>
    <w:rsid w:val="320C562E"/>
    <w:rsid w:val="322C52F3"/>
    <w:rsid w:val="32462A55"/>
    <w:rsid w:val="324B22D2"/>
    <w:rsid w:val="32575E9A"/>
    <w:rsid w:val="325C3AF5"/>
    <w:rsid w:val="327A0FE8"/>
    <w:rsid w:val="32931C47"/>
    <w:rsid w:val="329F684F"/>
    <w:rsid w:val="32B26B6D"/>
    <w:rsid w:val="32C30926"/>
    <w:rsid w:val="32C92CF9"/>
    <w:rsid w:val="32F96ACA"/>
    <w:rsid w:val="330258B3"/>
    <w:rsid w:val="33054642"/>
    <w:rsid w:val="33106E3B"/>
    <w:rsid w:val="333E4968"/>
    <w:rsid w:val="337E28B4"/>
    <w:rsid w:val="338F27B5"/>
    <w:rsid w:val="33951969"/>
    <w:rsid w:val="339B5E01"/>
    <w:rsid w:val="33A31D7A"/>
    <w:rsid w:val="33D163EF"/>
    <w:rsid w:val="33D45DFD"/>
    <w:rsid w:val="33E605A3"/>
    <w:rsid w:val="33E706E6"/>
    <w:rsid w:val="33F14703"/>
    <w:rsid w:val="33F7797D"/>
    <w:rsid w:val="3406027F"/>
    <w:rsid w:val="34497B40"/>
    <w:rsid w:val="345B2367"/>
    <w:rsid w:val="34812D29"/>
    <w:rsid w:val="348B5095"/>
    <w:rsid w:val="349C31F7"/>
    <w:rsid w:val="34A54544"/>
    <w:rsid w:val="34AE0539"/>
    <w:rsid w:val="34BD4F1E"/>
    <w:rsid w:val="34CD5068"/>
    <w:rsid w:val="34CE2B5B"/>
    <w:rsid w:val="34E944F6"/>
    <w:rsid w:val="34E94AA0"/>
    <w:rsid w:val="35072EAD"/>
    <w:rsid w:val="350960B1"/>
    <w:rsid w:val="35150114"/>
    <w:rsid w:val="35217336"/>
    <w:rsid w:val="35290A77"/>
    <w:rsid w:val="352A0B4B"/>
    <w:rsid w:val="35356F10"/>
    <w:rsid w:val="354840CB"/>
    <w:rsid w:val="35520D37"/>
    <w:rsid w:val="355C013C"/>
    <w:rsid w:val="3565420B"/>
    <w:rsid w:val="356A601B"/>
    <w:rsid w:val="3583595D"/>
    <w:rsid w:val="35841013"/>
    <w:rsid w:val="358B79C9"/>
    <w:rsid w:val="358C5CCB"/>
    <w:rsid w:val="359A00B9"/>
    <w:rsid w:val="35C73445"/>
    <w:rsid w:val="35F853BB"/>
    <w:rsid w:val="35FB1676"/>
    <w:rsid w:val="36133D69"/>
    <w:rsid w:val="361526DE"/>
    <w:rsid w:val="36225127"/>
    <w:rsid w:val="36237E20"/>
    <w:rsid w:val="36286678"/>
    <w:rsid w:val="363803C7"/>
    <w:rsid w:val="36440537"/>
    <w:rsid w:val="366937B3"/>
    <w:rsid w:val="367620D2"/>
    <w:rsid w:val="367751D1"/>
    <w:rsid w:val="36876CAD"/>
    <w:rsid w:val="3689139F"/>
    <w:rsid w:val="369608CE"/>
    <w:rsid w:val="369B0A76"/>
    <w:rsid w:val="369B2954"/>
    <w:rsid w:val="36C1037B"/>
    <w:rsid w:val="36D067A6"/>
    <w:rsid w:val="37070D11"/>
    <w:rsid w:val="370C03C2"/>
    <w:rsid w:val="37201F64"/>
    <w:rsid w:val="373F53DD"/>
    <w:rsid w:val="375948AC"/>
    <w:rsid w:val="376B28D6"/>
    <w:rsid w:val="376C5D00"/>
    <w:rsid w:val="376E276D"/>
    <w:rsid w:val="37727A1D"/>
    <w:rsid w:val="37872023"/>
    <w:rsid w:val="37A04E93"/>
    <w:rsid w:val="37AA4F18"/>
    <w:rsid w:val="37EA0A17"/>
    <w:rsid w:val="37F510CB"/>
    <w:rsid w:val="380A7603"/>
    <w:rsid w:val="380B0BB2"/>
    <w:rsid w:val="380D32F1"/>
    <w:rsid w:val="380D5D0D"/>
    <w:rsid w:val="3825549B"/>
    <w:rsid w:val="382F2C1E"/>
    <w:rsid w:val="384D78BB"/>
    <w:rsid w:val="38716CD9"/>
    <w:rsid w:val="38801C6C"/>
    <w:rsid w:val="38851608"/>
    <w:rsid w:val="38A45712"/>
    <w:rsid w:val="38A47DD9"/>
    <w:rsid w:val="38B04451"/>
    <w:rsid w:val="38C9778C"/>
    <w:rsid w:val="38CC35B4"/>
    <w:rsid w:val="38D10166"/>
    <w:rsid w:val="39005416"/>
    <w:rsid w:val="39207FD2"/>
    <w:rsid w:val="392A38E3"/>
    <w:rsid w:val="3933207C"/>
    <w:rsid w:val="394B37F2"/>
    <w:rsid w:val="39532C2F"/>
    <w:rsid w:val="39985F30"/>
    <w:rsid w:val="39D3500A"/>
    <w:rsid w:val="39D96419"/>
    <w:rsid w:val="39E55169"/>
    <w:rsid w:val="39E84553"/>
    <w:rsid w:val="39E861B5"/>
    <w:rsid w:val="39F4018B"/>
    <w:rsid w:val="39F72E22"/>
    <w:rsid w:val="3A094E52"/>
    <w:rsid w:val="3A174971"/>
    <w:rsid w:val="3A233308"/>
    <w:rsid w:val="3A273045"/>
    <w:rsid w:val="3A3E4729"/>
    <w:rsid w:val="3A675D63"/>
    <w:rsid w:val="3A9F7948"/>
    <w:rsid w:val="3AA02CE4"/>
    <w:rsid w:val="3AA628ED"/>
    <w:rsid w:val="3AAC6356"/>
    <w:rsid w:val="3AB23C38"/>
    <w:rsid w:val="3ABA4B72"/>
    <w:rsid w:val="3AC76FD5"/>
    <w:rsid w:val="3ACE1617"/>
    <w:rsid w:val="3AD31906"/>
    <w:rsid w:val="3AD969F8"/>
    <w:rsid w:val="3AFD1BC4"/>
    <w:rsid w:val="3B4C622A"/>
    <w:rsid w:val="3B6A7A40"/>
    <w:rsid w:val="3B792702"/>
    <w:rsid w:val="3B7F36AC"/>
    <w:rsid w:val="3B822235"/>
    <w:rsid w:val="3B861D2E"/>
    <w:rsid w:val="3B99254A"/>
    <w:rsid w:val="3BC25680"/>
    <w:rsid w:val="3BD653F5"/>
    <w:rsid w:val="3BE16ECF"/>
    <w:rsid w:val="3C211965"/>
    <w:rsid w:val="3C365282"/>
    <w:rsid w:val="3C4B0ED5"/>
    <w:rsid w:val="3CA91418"/>
    <w:rsid w:val="3CB064E9"/>
    <w:rsid w:val="3CBC1B56"/>
    <w:rsid w:val="3CBD75BF"/>
    <w:rsid w:val="3CC33BCC"/>
    <w:rsid w:val="3CD15DA5"/>
    <w:rsid w:val="3CD641A1"/>
    <w:rsid w:val="3CD71CB8"/>
    <w:rsid w:val="3CE2490A"/>
    <w:rsid w:val="3CEA648A"/>
    <w:rsid w:val="3CF036C8"/>
    <w:rsid w:val="3D0772FE"/>
    <w:rsid w:val="3D0E3159"/>
    <w:rsid w:val="3D1502D9"/>
    <w:rsid w:val="3D555673"/>
    <w:rsid w:val="3D5657CC"/>
    <w:rsid w:val="3D5D2E26"/>
    <w:rsid w:val="3D876DDA"/>
    <w:rsid w:val="3D8E5ECA"/>
    <w:rsid w:val="3D902DB0"/>
    <w:rsid w:val="3DB21166"/>
    <w:rsid w:val="3DB52FFB"/>
    <w:rsid w:val="3DB932B8"/>
    <w:rsid w:val="3DDF3C84"/>
    <w:rsid w:val="3DF55B8D"/>
    <w:rsid w:val="3DF740D2"/>
    <w:rsid w:val="3E2942BE"/>
    <w:rsid w:val="3E300439"/>
    <w:rsid w:val="3E320B89"/>
    <w:rsid w:val="3E3906BC"/>
    <w:rsid w:val="3E5111EB"/>
    <w:rsid w:val="3E5648B2"/>
    <w:rsid w:val="3E593782"/>
    <w:rsid w:val="3E684241"/>
    <w:rsid w:val="3E75521D"/>
    <w:rsid w:val="3E83245B"/>
    <w:rsid w:val="3E8412E9"/>
    <w:rsid w:val="3E8F10CC"/>
    <w:rsid w:val="3E9328AF"/>
    <w:rsid w:val="3EB1094A"/>
    <w:rsid w:val="3EBC27E6"/>
    <w:rsid w:val="3EDA559F"/>
    <w:rsid w:val="3EDC10D0"/>
    <w:rsid w:val="3EE10368"/>
    <w:rsid w:val="3EF13BC7"/>
    <w:rsid w:val="3EF53D00"/>
    <w:rsid w:val="3EFE4E31"/>
    <w:rsid w:val="3F0C4369"/>
    <w:rsid w:val="3F2F53AA"/>
    <w:rsid w:val="3F5D2E4D"/>
    <w:rsid w:val="3F5F1F5C"/>
    <w:rsid w:val="3F6A5EE0"/>
    <w:rsid w:val="3F8A14CB"/>
    <w:rsid w:val="3F9E0865"/>
    <w:rsid w:val="3FA5009E"/>
    <w:rsid w:val="3FD50D82"/>
    <w:rsid w:val="3FDB1475"/>
    <w:rsid w:val="3FDE5AD9"/>
    <w:rsid w:val="3FE56AF2"/>
    <w:rsid w:val="401C7BD5"/>
    <w:rsid w:val="402417C8"/>
    <w:rsid w:val="40372073"/>
    <w:rsid w:val="403E6346"/>
    <w:rsid w:val="404F52A8"/>
    <w:rsid w:val="406C718F"/>
    <w:rsid w:val="407D54CF"/>
    <w:rsid w:val="40B26032"/>
    <w:rsid w:val="40B6211F"/>
    <w:rsid w:val="40C2573C"/>
    <w:rsid w:val="40D34024"/>
    <w:rsid w:val="40D43BA0"/>
    <w:rsid w:val="40DC106D"/>
    <w:rsid w:val="40E241CE"/>
    <w:rsid w:val="40EA78D7"/>
    <w:rsid w:val="40F90C23"/>
    <w:rsid w:val="412912D7"/>
    <w:rsid w:val="41366B89"/>
    <w:rsid w:val="41643D6B"/>
    <w:rsid w:val="41771599"/>
    <w:rsid w:val="41A04E11"/>
    <w:rsid w:val="41B85F14"/>
    <w:rsid w:val="41DB0F0D"/>
    <w:rsid w:val="420558C2"/>
    <w:rsid w:val="42057B28"/>
    <w:rsid w:val="421052B2"/>
    <w:rsid w:val="42190CC2"/>
    <w:rsid w:val="422F36E3"/>
    <w:rsid w:val="42391B89"/>
    <w:rsid w:val="42407C97"/>
    <w:rsid w:val="42433C14"/>
    <w:rsid w:val="42491125"/>
    <w:rsid w:val="425F740A"/>
    <w:rsid w:val="42754DA2"/>
    <w:rsid w:val="427A44C2"/>
    <w:rsid w:val="42880654"/>
    <w:rsid w:val="428D14EF"/>
    <w:rsid w:val="4296187E"/>
    <w:rsid w:val="42A65AF0"/>
    <w:rsid w:val="42AD56C6"/>
    <w:rsid w:val="42F300EE"/>
    <w:rsid w:val="42FF71DC"/>
    <w:rsid w:val="42FF7548"/>
    <w:rsid w:val="43170B41"/>
    <w:rsid w:val="432B1FC3"/>
    <w:rsid w:val="434D155D"/>
    <w:rsid w:val="435E53D9"/>
    <w:rsid w:val="436454E1"/>
    <w:rsid w:val="437A0D2C"/>
    <w:rsid w:val="438607EE"/>
    <w:rsid w:val="43911F91"/>
    <w:rsid w:val="4394491A"/>
    <w:rsid w:val="43997A97"/>
    <w:rsid w:val="43A2197F"/>
    <w:rsid w:val="43BD5DE5"/>
    <w:rsid w:val="43D65E39"/>
    <w:rsid w:val="43D6606E"/>
    <w:rsid w:val="43FE3B45"/>
    <w:rsid w:val="441111D7"/>
    <w:rsid w:val="441303B5"/>
    <w:rsid w:val="4425093E"/>
    <w:rsid w:val="444C64B0"/>
    <w:rsid w:val="444D54BA"/>
    <w:rsid w:val="44742FDB"/>
    <w:rsid w:val="44861641"/>
    <w:rsid w:val="4496054C"/>
    <w:rsid w:val="449D508C"/>
    <w:rsid w:val="44B15AF7"/>
    <w:rsid w:val="44B36E39"/>
    <w:rsid w:val="44EC7013"/>
    <w:rsid w:val="44F02519"/>
    <w:rsid w:val="44FB3AE3"/>
    <w:rsid w:val="44FF3C64"/>
    <w:rsid w:val="45061393"/>
    <w:rsid w:val="450A44F7"/>
    <w:rsid w:val="45353B4F"/>
    <w:rsid w:val="453B7947"/>
    <w:rsid w:val="45427AA4"/>
    <w:rsid w:val="45515DC5"/>
    <w:rsid w:val="455454A2"/>
    <w:rsid w:val="45564CA5"/>
    <w:rsid w:val="455B6233"/>
    <w:rsid w:val="456A6A48"/>
    <w:rsid w:val="456C211B"/>
    <w:rsid w:val="45751837"/>
    <w:rsid w:val="457C3D14"/>
    <w:rsid w:val="45865E2C"/>
    <w:rsid w:val="45911A43"/>
    <w:rsid w:val="45A16423"/>
    <w:rsid w:val="45A24E61"/>
    <w:rsid w:val="45B457B5"/>
    <w:rsid w:val="45DE2657"/>
    <w:rsid w:val="45F10EC5"/>
    <w:rsid w:val="460F4303"/>
    <w:rsid w:val="462E7E70"/>
    <w:rsid w:val="463144E8"/>
    <w:rsid w:val="464E687C"/>
    <w:rsid w:val="466317E7"/>
    <w:rsid w:val="466E3CCD"/>
    <w:rsid w:val="4676381B"/>
    <w:rsid w:val="467744FD"/>
    <w:rsid w:val="46A746F1"/>
    <w:rsid w:val="46A9603F"/>
    <w:rsid w:val="46AF30F0"/>
    <w:rsid w:val="46D046FE"/>
    <w:rsid w:val="46E12276"/>
    <w:rsid w:val="46F03580"/>
    <w:rsid w:val="46F51A7F"/>
    <w:rsid w:val="47140188"/>
    <w:rsid w:val="4714637D"/>
    <w:rsid w:val="471F4E9D"/>
    <w:rsid w:val="47280D0D"/>
    <w:rsid w:val="4745087C"/>
    <w:rsid w:val="475F0C6A"/>
    <w:rsid w:val="476B7898"/>
    <w:rsid w:val="47700B34"/>
    <w:rsid w:val="477A6B40"/>
    <w:rsid w:val="47984CD3"/>
    <w:rsid w:val="47B32E9C"/>
    <w:rsid w:val="480B19F6"/>
    <w:rsid w:val="48212AE9"/>
    <w:rsid w:val="48332930"/>
    <w:rsid w:val="483A1736"/>
    <w:rsid w:val="486C4CE7"/>
    <w:rsid w:val="48782345"/>
    <w:rsid w:val="489713C3"/>
    <w:rsid w:val="48A262B1"/>
    <w:rsid w:val="48A61EC2"/>
    <w:rsid w:val="48BA3284"/>
    <w:rsid w:val="48CB1CC0"/>
    <w:rsid w:val="49013C23"/>
    <w:rsid w:val="490A52ED"/>
    <w:rsid w:val="49163580"/>
    <w:rsid w:val="491E6E1E"/>
    <w:rsid w:val="491F7F64"/>
    <w:rsid w:val="492A1BD4"/>
    <w:rsid w:val="49582843"/>
    <w:rsid w:val="49733467"/>
    <w:rsid w:val="49997039"/>
    <w:rsid w:val="49A418F2"/>
    <w:rsid w:val="49B73A15"/>
    <w:rsid w:val="49C8100A"/>
    <w:rsid w:val="49E70C5B"/>
    <w:rsid w:val="49FF2037"/>
    <w:rsid w:val="4A0A7F62"/>
    <w:rsid w:val="4A143C42"/>
    <w:rsid w:val="4A1D00AC"/>
    <w:rsid w:val="4A270A04"/>
    <w:rsid w:val="4A414188"/>
    <w:rsid w:val="4A47591B"/>
    <w:rsid w:val="4A4C4C82"/>
    <w:rsid w:val="4A6F608D"/>
    <w:rsid w:val="4A885CE1"/>
    <w:rsid w:val="4A9452E5"/>
    <w:rsid w:val="4A9F2D3A"/>
    <w:rsid w:val="4A9F49CA"/>
    <w:rsid w:val="4AA8466E"/>
    <w:rsid w:val="4ABE4F66"/>
    <w:rsid w:val="4ABF0894"/>
    <w:rsid w:val="4ACB6941"/>
    <w:rsid w:val="4AD5223F"/>
    <w:rsid w:val="4ADB4E28"/>
    <w:rsid w:val="4AF16114"/>
    <w:rsid w:val="4AF51588"/>
    <w:rsid w:val="4AF75899"/>
    <w:rsid w:val="4AFA71F1"/>
    <w:rsid w:val="4B170E1E"/>
    <w:rsid w:val="4B1A46C6"/>
    <w:rsid w:val="4B2517BD"/>
    <w:rsid w:val="4B2C35A3"/>
    <w:rsid w:val="4B333D7A"/>
    <w:rsid w:val="4B3422A0"/>
    <w:rsid w:val="4B3D3D17"/>
    <w:rsid w:val="4B4D3A8C"/>
    <w:rsid w:val="4B5523AC"/>
    <w:rsid w:val="4B946474"/>
    <w:rsid w:val="4BB31E0A"/>
    <w:rsid w:val="4BC74E08"/>
    <w:rsid w:val="4BD07997"/>
    <w:rsid w:val="4BDF3E16"/>
    <w:rsid w:val="4BFC6546"/>
    <w:rsid w:val="4C1003D8"/>
    <w:rsid w:val="4C352DA8"/>
    <w:rsid w:val="4C366477"/>
    <w:rsid w:val="4C38466F"/>
    <w:rsid w:val="4C5237AB"/>
    <w:rsid w:val="4C623C0E"/>
    <w:rsid w:val="4C6F66E5"/>
    <w:rsid w:val="4C786851"/>
    <w:rsid w:val="4C942881"/>
    <w:rsid w:val="4CAF266F"/>
    <w:rsid w:val="4CC13ECD"/>
    <w:rsid w:val="4CD020F9"/>
    <w:rsid w:val="4CD53C2C"/>
    <w:rsid w:val="4D0B17EF"/>
    <w:rsid w:val="4D0E4802"/>
    <w:rsid w:val="4D2F7723"/>
    <w:rsid w:val="4D3948B1"/>
    <w:rsid w:val="4D406BD1"/>
    <w:rsid w:val="4D5047B5"/>
    <w:rsid w:val="4D605A45"/>
    <w:rsid w:val="4D76573F"/>
    <w:rsid w:val="4D7C07CD"/>
    <w:rsid w:val="4D831E51"/>
    <w:rsid w:val="4DA02384"/>
    <w:rsid w:val="4DA44E4F"/>
    <w:rsid w:val="4DCE74AD"/>
    <w:rsid w:val="4DF521AC"/>
    <w:rsid w:val="4E0A2800"/>
    <w:rsid w:val="4E0D58C8"/>
    <w:rsid w:val="4E3D6F61"/>
    <w:rsid w:val="4E5079C5"/>
    <w:rsid w:val="4E623BD3"/>
    <w:rsid w:val="4E7906E7"/>
    <w:rsid w:val="4E837C45"/>
    <w:rsid w:val="4E901205"/>
    <w:rsid w:val="4E993495"/>
    <w:rsid w:val="4EA30D9D"/>
    <w:rsid w:val="4EA31AE4"/>
    <w:rsid w:val="4EB2058C"/>
    <w:rsid w:val="4EB60C48"/>
    <w:rsid w:val="4EDE147E"/>
    <w:rsid w:val="4EEA3967"/>
    <w:rsid w:val="4EEF1B44"/>
    <w:rsid w:val="4F0A27C3"/>
    <w:rsid w:val="4F0F005F"/>
    <w:rsid w:val="4F165D52"/>
    <w:rsid w:val="4F1D369F"/>
    <w:rsid w:val="4F213A90"/>
    <w:rsid w:val="4F290247"/>
    <w:rsid w:val="4F323CD2"/>
    <w:rsid w:val="4F332C0A"/>
    <w:rsid w:val="4F433DC8"/>
    <w:rsid w:val="4F4B51A5"/>
    <w:rsid w:val="4F5328A1"/>
    <w:rsid w:val="4F545D86"/>
    <w:rsid w:val="4FA14EEC"/>
    <w:rsid w:val="4FA84227"/>
    <w:rsid w:val="4FC231DA"/>
    <w:rsid w:val="4FE223EE"/>
    <w:rsid w:val="4FE3097A"/>
    <w:rsid w:val="4FFD3A77"/>
    <w:rsid w:val="501F59A7"/>
    <w:rsid w:val="503642D7"/>
    <w:rsid w:val="503D3F59"/>
    <w:rsid w:val="50650862"/>
    <w:rsid w:val="50681179"/>
    <w:rsid w:val="5095674A"/>
    <w:rsid w:val="50A01EE7"/>
    <w:rsid w:val="50A6221C"/>
    <w:rsid w:val="50AC4C20"/>
    <w:rsid w:val="50B61B8B"/>
    <w:rsid w:val="50C13C5F"/>
    <w:rsid w:val="50C16C1C"/>
    <w:rsid w:val="50C577D9"/>
    <w:rsid w:val="50E00158"/>
    <w:rsid w:val="50E8434B"/>
    <w:rsid w:val="50F0291C"/>
    <w:rsid w:val="50F5073D"/>
    <w:rsid w:val="51183F80"/>
    <w:rsid w:val="51201CFF"/>
    <w:rsid w:val="51286AE9"/>
    <w:rsid w:val="516C5BB7"/>
    <w:rsid w:val="51881606"/>
    <w:rsid w:val="518E2820"/>
    <w:rsid w:val="51AC5137"/>
    <w:rsid w:val="51B463DB"/>
    <w:rsid w:val="51C31254"/>
    <w:rsid w:val="51C979DD"/>
    <w:rsid w:val="520A22AE"/>
    <w:rsid w:val="52247A0F"/>
    <w:rsid w:val="52337DB7"/>
    <w:rsid w:val="52383966"/>
    <w:rsid w:val="52385792"/>
    <w:rsid w:val="523D42DD"/>
    <w:rsid w:val="523F6AFF"/>
    <w:rsid w:val="524F31BF"/>
    <w:rsid w:val="52514A0D"/>
    <w:rsid w:val="5273265C"/>
    <w:rsid w:val="52853336"/>
    <w:rsid w:val="52881D50"/>
    <w:rsid w:val="52991222"/>
    <w:rsid w:val="529B3EC4"/>
    <w:rsid w:val="529C7876"/>
    <w:rsid w:val="52B413C8"/>
    <w:rsid w:val="52DB19FD"/>
    <w:rsid w:val="52EE339D"/>
    <w:rsid w:val="5306292A"/>
    <w:rsid w:val="530822C8"/>
    <w:rsid w:val="530969D9"/>
    <w:rsid w:val="533E1E81"/>
    <w:rsid w:val="536F3F83"/>
    <w:rsid w:val="536F7061"/>
    <w:rsid w:val="53703E8D"/>
    <w:rsid w:val="53707DDE"/>
    <w:rsid w:val="537E0058"/>
    <w:rsid w:val="53950AA6"/>
    <w:rsid w:val="53BF5670"/>
    <w:rsid w:val="53C502CE"/>
    <w:rsid w:val="53CD3C00"/>
    <w:rsid w:val="53D02F55"/>
    <w:rsid w:val="53E12D9E"/>
    <w:rsid w:val="53E64B1C"/>
    <w:rsid w:val="53E8652B"/>
    <w:rsid w:val="53EB486A"/>
    <w:rsid w:val="53EE67E9"/>
    <w:rsid w:val="53FD1C03"/>
    <w:rsid w:val="54020BC2"/>
    <w:rsid w:val="540310FA"/>
    <w:rsid w:val="54037045"/>
    <w:rsid w:val="540817F6"/>
    <w:rsid w:val="54270E2A"/>
    <w:rsid w:val="543E515D"/>
    <w:rsid w:val="543F413B"/>
    <w:rsid w:val="54472AC3"/>
    <w:rsid w:val="544B0D54"/>
    <w:rsid w:val="54591CDE"/>
    <w:rsid w:val="54625354"/>
    <w:rsid w:val="547D60C1"/>
    <w:rsid w:val="54984A43"/>
    <w:rsid w:val="54C557E7"/>
    <w:rsid w:val="54C65EC0"/>
    <w:rsid w:val="54D43100"/>
    <w:rsid w:val="54F80101"/>
    <w:rsid w:val="552760F6"/>
    <w:rsid w:val="552A09F4"/>
    <w:rsid w:val="5532296D"/>
    <w:rsid w:val="555154EE"/>
    <w:rsid w:val="558F4A1E"/>
    <w:rsid w:val="55942252"/>
    <w:rsid w:val="55987FBD"/>
    <w:rsid w:val="559A4E37"/>
    <w:rsid w:val="55B41C64"/>
    <w:rsid w:val="55EC2897"/>
    <w:rsid w:val="55FA242D"/>
    <w:rsid w:val="56073E8B"/>
    <w:rsid w:val="5624057A"/>
    <w:rsid w:val="5630640C"/>
    <w:rsid w:val="5652511E"/>
    <w:rsid w:val="56543A0D"/>
    <w:rsid w:val="56621505"/>
    <w:rsid w:val="566B50BC"/>
    <w:rsid w:val="569E1AC8"/>
    <w:rsid w:val="56A4132F"/>
    <w:rsid w:val="56AC279F"/>
    <w:rsid w:val="56AF2E6F"/>
    <w:rsid w:val="56B4565D"/>
    <w:rsid w:val="56B971FE"/>
    <w:rsid w:val="56DC160C"/>
    <w:rsid w:val="56DF0963"/>
    <w:rsid w:val="56E2575C"/>
    <w:rsid w:val="56F37D3E"/>
    <w:rsid w:val="56F473C0"/>
    <w:rsid w:val="56FD3D8C"/>
    <w:rsid w:val="57065F83"/>
    <w:rsid w:val="57097BE4"/>
    <w:rsid w:val="570B6550"/>
    <w:rsid w:val="57196157"/>
    <w:rsid w:val="57484C26"/>
    <w:rsid w:val="574B1308"/>
    <w:rsid w:val="5758628A"/>
    <w:rsid w:val="57617889"/>
    <w:rsid w:val="57713185"/>
    <w:rsid w:val="57745BB6"/>
    <w:rsid w:val="57855787"/>
    <w:rsid w:val="578A1BF3"/>
    <w:rsid w:val="57B02739"/>
    <w:rsid w:val="57BD6C04"/>
    <w:rsid w:val="57C51573"/>
    <w:rsid w:val="57D6036B"/>
    <w:rsid w:val="57DE28CC"/>
    <w:rsid w:val="57FF606E"/>
    <w:rsid w:val="580716CC"/>
    <w:rsid w:val="58220A26"/>
    <w:rsid w:val="58381DBD"/>
    <w:rsid w:val="58394C38"/>
    <w:rsid w:val="58423CCA"/>
    <w:rsid w:val="584B7C06"/>
    <w:rsid w:val="58510290"/>
    <w:rsid w:val="58553705"/>
    <w:rsid w:val="5855370B"/>
    <w:rsid w:val="58590F71"/>
    <w:rsid w:val="5870107E"/>
    <w:rsid w:val="58B31DD9"/>
    <w:rsid w:val="58B91125"/>
    <w:rsid w:val="58C64CF3"/>
    <w:rsid w:val="58CB3B78"/>
    <w:rsid w:val="58D21B64"/>
    <w:rsid w:val="58E1168D"/>
    <w:rsid w:val="58F22C4C"/>
    <w:rsid w:val="590D2328"/>
    <w:rsid w:val="590F51DD"/>
    <w:rsid w:val="59232C0B"/>
    <w:rsid w:val="593A62F9"/>
    <w:rsid w:val="594D06B7"/>
    <w:rsid w:val="59600D8B"/>
    <w:rsid w:val="598D03EC"/>
    <w:rsid w:val="598D7696"/>
    <w:rsid w:val="59970566"/>
    <w:rsid w:val="59993E04"/>
    <w:rsid w:val="599C0038"/>
    <w:rsid w:val="59C35A05"/>
    <w:rsid w:val="59C43D4D"/>
    <w:rsid w:val="59C83A39"/>
    <w:rsid w:val="59FB18DA"/>
    <w:rsid w:val="5A1E308F"/>
    <w:rsid w:val="5A261DCD"/>
    <w:rsid w:val="5A361544"/>
    <w:rsid w:val="5A3F108A"/>
    <w:rsid w:val="5A5B363C"/>
    <w:rsid w:val="5A6D76C0"/>
    <w:rsid w:val="5A723A0D"/>
    <w:rsid w:val="5A762255"/>
    <w:rsid w:val="5A833B0D"/>
    <w:rsid w:val="5A9D621A"/>
    <w:rsid w:val="5AB17106"/>
    <w:rsid w:val="5AC219D6"/>
    <w:rsid w:val="5ACF40CD"/>
    <w:rsid w:val="5AFD3B96"/>
    <w:rsid w:val="5B0C640C"/>
    <w:rsid w:val="5B1170EA"/>
    <w:rsid w:val="5B2D305D"/>
    <w:rsid w:val="5B443E9C"/>
    <w:rsid w:val="5B707739"/>
    <w:rsid w:val="5B956906"/>
    <w:rsid w:val="5BC92512"/>
    <w:rsid w:val="5BCE4EA4"/>
    <w:rsid w:val="5BD209C4"/>
    <w:rsid w:val="5BD637EC"/>
    <w:rsid w:val="5BDE5A43"/>
    <w:rsid w:val="5BE0323A"/>
    <w:rsid w:val="5C1B7F5F"/>
    <w:rsid w:val="5C34166A"/>
    <w:rsid w:val="5C4A36B7"/>
    <w:rsid w:val="5C4E44D4"/>
    <w:rsid w:val="5C5552A6"/>
    <w:rsid w:val="5CD7479C"/>
    <w:rsid w:val="5CE536CF"/>
    <w:rsid w:val="5CE568F8"/>
    <w:rsid w:val="5CF33064"/>
    <w:rsid w:val="5D0038E8"/>
    <w:rsid w:val="5D0576C4"/>
    <w:rsid w:val="5D230368"/>
    <w:rsid w:val="5D255730"/>
    <w:rsid w:val="5D5667E0"/>
    <w:rsid w:val="5D580881"/>
    <w:rsid w:val="5D6261CB"/>
    <w:rsid w:val="5D732456"/>
    <w:rsid w:val="5DA13534"/>
    <w:rsid w:val="5DCB56EC"/>
    <w:rsid w:val="5DD3703F"/>
    <w:rsid w:val="5DE448D2"/>
    <w:rsid w:val="5DF441FF"/>
    <w:rsid w:val="5E1463C6"/>
    <w:rsid w:val="5E285722"/>
    <w:rsid w:val="5E3B4D31"/>
    <w:rsid w:val="5E3E65D1"/>
    <w:rsid w:val="5E4B7A1D"/>
    <w:rsid w:val="5E50050F"/>
    <w:rsid w:val="5E5D04EF"/>
    <w:rsid w:val="5E68591D"/>
    <w:rsid w:val="5E731D18"/>
    <w:rsid w:val="5E742249"/>
    <w:rsid w:val="5E9E597C"/>
    <w:rsid w:val="5EA97C8F"/>
    <w:rsid w:val="5EED3932"/>
    <w:rsid w:val="5F0936DE"/>
    <w:rsid w:val="5F171517"/>
    <w:rsid w:val="5F62295E"/>
    <w:rsid w:val="5F700C2B"/>
    <w:rsid w:val="5F7D16C2"/>
    <w:rsid w:val="5F892553"/>
    <w:rsid w:val="5FAB77AE"/>
    <w:rsid w:val="5FB301BB"/>
    <w:rsid w:val="600A6271"/>
    <w:rsid w:val="60357E4D"/>
    <w:rsid w:val="6046706E"/>
    <w:rsid w:val="60492B3E"/>
    <w:rsid w:val="60565E64"/>
    <w:rsid w:val="6089047C"/>
    <w:rsid w:val="608D4CE3"/>
    <w:rsid w:val="60A859A2"/>
    <w:rsid w:val="60AB29AA"/>
    <w:rsid w:val="60AC67BD"/>
    <w:rsid w:val="60C06489"/>
    <w:rsid w:val="60CE2A0E"/>
    <w:rsid w:val="61204933"/>
    <w:rsid w:val="612354B4"/>
    <w:rsid w:val="61351A56"/>
    <w:rsid w:val="613F62A8"/>
    <w:rsid w:val="61415F87"/>
    <w:rsid w:val="615A223E"/>
    <w:rsid w:val="615B47A6"/>
    <w:rsid w:val="616435A6"/>
    <w:rsid w:val="617052C7"/>
    <w:rsid w:val="619940E6"/>
    <w:rsid w:val="61A6014E"/>
    <w:rsid w:val="61D63921"/>
    <w:rsid w:val="61DB724C"/>
    <w:rsid w:val="61F439C5"/>
    <w:rsid w:val="61F443E9"/>
    <w:rsid w:val="61F61B0C"/>
    <w:rsid w:val="62213533"/>
    <w:rsid w:val="62270D05"/>
    <w:rsid w:val="62282D1D"/>
    <w:rsid w:val="62461BF2"/>
    <w:rsid w:val="62607426"/>
    <w:rsid w:val="62867444"/>
    <w:rsid w:val="629D7EE8"/>
    <w:rsid w:val="62BC107A"/>
    <w:rsid w:val="62C73A65"/>
    <w:rsid w:val="62D50998"/>
    <w:rsid w:val="62E7507D"/>
    <w:rsid w:val="62F67597"/>
    <w:rsid w:val="630C34D0"/>
    <w:rsid w:val="631E48B7"/>
    <w:rsid w:val="6322080B"/>
    <w:rsid w:val="635F6BBD"/>
    <w:rsid w:val="6388340F"/>
    <w:rsid w:val="638F7AFC"/>
    <w:rsid w:val="639215D8"/>
    <w:rsid w:val="63A36BE5"/>
    <w:rsid w:val="63C04B8A"/>
    <w:rsid w:val="63D42229"/>
    <w:rsid w:val="63D8474D"/>
    <w:rsid w:val="63DB746A"/>
    <w:rsid w:val="63E5033D"/>
    <w:rsid w:val="63EE162B"/>
    <w:rsid w:val="63F75B8A"/>
    <w:rsid w:val="640310C7"/>
    <w:rsid w:val="64155C8D"/>
    <w:rsid w:val="641B0760"/>
    <w:rsid w:val="641E1DE4"/>
    <w:rsid w:val="64203CB4"/>
    <w:rsid w:val="64222857"/>
    <w:rsid w:val="64335EB1"/>
    <w:rsid w:val="643519B3"/>
    <w:rsid w:val="64433CD0"/>
    <w:rsid w:val="64495F72"/>
    <w:rsid w:val="644B25BC"/>
    <w:rsid w:val="64580D33"/>
    <w:rsid w:val="647F6D16"/>
    <w:rsid w:val="64877326"/>
    <w:rsid w:val="6498217B"/>
    <w:rsid w:val="64987FF4"/>
    <w:rsid w:val="64A473F3"/>
    <w:rsid w:val="64D0513C"/>
    <w:rsid w:val="64EB1866"/>
    <w:rsid w:val="64F702F2"/>
    <w:rsid w:val="651424EE"/>
    <w:rsid w:val="65257BC1"/>
    <w:rsid w:val="65287A29"/>
    <w:rsid w:val="65537EF9"/>
    <w:rsid w:val="655E1155"/>
    <w:rsid w:val="655F4773"/>
    <w:rsid w:val="65636455"/>
    <w:rsid w:val="65A240BE"/>
    <w:rsid w:val="65A273A9"/>
    <w:rsid w:val="65A924D2"/>
    <w:rsid w:val="65AE5114"/>
    <w:rsid w:val="65B61DD9"/>
    <w:rsid w:val="65BB5075"/>
    <w:rsid w:val="65C0580D"/>
    <w:rsid w:val="65C76D0B"/>
    <w:rsid w:val="65CB5A52"/>
    <w:rsid w:val="65D23BC4"/>
    <w:rsid w:val="65FE41D7"/>
    <w:rsid w:val="662861DC"/>
    <w:rsid w:val="66286B79"/>
    <w:rsid w:val="66306F43"/>
    <w:rsid w:val="66326E97"/>
    <w:rsid w:val="663F4723"/>
    <w:rsid w:val="664615E7"/>
    <w:rsid w:val="665265F4"/>
    <w:rsid w:val="66634353"/>
    <w:rsid w:val="66827C2E"/>
    <w:rsid w:val="66943E18"/>
    <w:rsid w:val="6699652A"/>
    <w:rsid w:val="66A93110"/>
    <w:rsid w:val="66AC664F"/>
    <w:rsid w:val="66AF2B2C"/>
    <w:rsid w:val="66B41A4A"/>
    <w:rsid w:val="66DB2A60"/>
    <w:rsid w:val="66EC68BC"/>
    <w:rsid w:val="66F0190D"/>
    <w:rsid w:val="67064E16"/>
    <w:rsid w:val="670B0EC0"/>
    <w:rsid w:val="670F0B32"/>
    <w:rsid w:val="672833FF"/>
    <w:rsid w:val="67447CAA"/>
    <w:rsid w:val="67603184"/>
    <w:rsid w:val="676569B0"/>
    <w:rsid w:val="676E53AF"/>
    <w:rsid w:val="6772565E"/>
    <w:rsid w:val="67830DB6"/>
    <w:rsid w:val="679C72E6"/>
    <w:rsid w:val="679D7D9D"/>
    <w:rsid w:val="67A16316"/>
    <w:rsid w:val="67B52945"/>
    <w:rsid w:val="67B84A87"/>
    <w:rsid w:val="67D5396B"/>
    <w:rsid w:val="67E24A58"/>
    <w:rsid w:val="67E76177"/>
    <w:rsid w:val="67E967D4"/>
    <w:rsid w:val="67EA1DE2"/>
    <w:rsid w:val="67F51F5D"/>
    <w:rsid w:val="681C0F9C"/>
    <w:rsid w:val="68280A59"/>
    <w:rsid w:val="685448E5"/>
    <w:rsid w:val="68567ADB"/>
    <w:rsid w:val="685A52F7"/>
    <w:rsid w:val="686301D2"/>
    <w:rsid w:val="686F32ED"/>
    <w:rsid w:val="68763CFB"/>
    <w:rsid w:val="68775B46"/>
    <w:rsid w:val="689E6C51"/>
    <w:rsid w:val="68AB1911"/>
    <w:rsid w:val="68AC7864"/>
    <w:rsid w:val="68BD141F"/>
    <w:rsid w:val="68C2312F"/>
    <w:rsid w:val="68CC74D0"/>
    <w:rsid w:val="68DD058C"/>
    <w:rsid w:val="68E84B74"/>
    <w:rsid w:val="690300E6"/>
    <w:rsid w:val="691C4BE6"/>
    <w:rsid w:val="691F004A"/>
    <w:rsid w:val="692563EE"/>
    <w:rsid w:val="692D6BB4"/>
    <w:rsid w:val="69456602"/>
    <w:rsid w:val="6965727E"/>
    <w:rsid w:val="69785369"/>
    <w:rsid w:val="697B19FC"/>
    <w:rsid w:val="69C62E9A"/>
    <w:rsid w:val="69D9569F"/>
    <w:rsid w:val="69F076EC"/>
    <w:rsid w:val="6A0C4C59"/>
    <w:rsid w:val="6A0C7811"/>
    <w:rsid w:val="6A0D3432"/>
    <w:rsid w:val="6A0E77F1"/>
    <w:rsid w:val="6A3001E9"/>
    <w:rsid w:val="6A55161C"/>
    <w:rsid w:val="6A65568E"/>
    <w:rsid w:val="6A8213EE"/>
    <w:rsid w:val="6A9553FE"/>
    <w:rsid w:val="6AC30E38"/>
    <w:rsid w:val="6ADB66AC"/>
    <w:rsid w:val="6ADD74FD"/>
    <w:rsid w:val="6AE3471E"/>
    <w:rsid w:val="6AEE0C73"/>
    <w:rsid w:val="6B3816B9"/>
    <w:rsid w:val="6B570F9E"/>
    <w:rsid w:val="6B5C3E85"/>
    <w:rsid w:val="6B704D44"/>
    <w:rsid w:val="6B7A4A17"/>
    <w:rsid w:val="6B7F1BF6"/>
    <w:rsid w:val="6B9512FD"/>
    <w:rsid w:val="6BB554FE"/>
    <w:rsid w:val="6BB87BB7"/>
    <w:rsid w:val="6BC12EDC"/>
    <w:rsid w:val="6BE255D8"/>
    <w:rsid w:val="6BE76A97"/>
    <w:rsid w:val="6BF056A3"/>
    <w:rsid w:val="6BF43FAF"/>
    <w:rsid w:val="6BFB78C8"/>
    <w:rsid w:val="6BFE61C2"/>
    <w:rsid w:val="6C0309D8"/>
    <w:rsid w:val="6C1363EA"/>
    <w:rsid w:val="6C1F175D"/>
    <w:rsid w:val="6C3E480C"/>
    <w:rsid w:val="6C4A348A"/>
    <w:rsid w:val="6C4A4478"/>
    <w:rsid w:val="6C5002D5"/>
    <w:rsid w:val="6C777224"/>
    <w:rsid w:val="6C83219C"/>
    <w:rsid w:val="6C833B41"/>
    <w:rsid w:val="6C9803A4"/>
    <w:rsid w:val="6CD323B8"/>
    <w:rsid w:val="6CF33107"/>
    <w:rsid w:val="6D243939"/>
    <w:rsid w:val="6D3125B4"/>
    <w:rsid w:val="6D447778"/>
    <w:rsid w:val="6D4A5F2F"/>
    <w:rsid w:val="6D620170"/>
    <w:rsid w:val="6D777E6B"/>
    <w:rsid w:val="6D84645E"/>
    <w:rsid w:val="6D8807AB"/>
    <w:rsid w:val="6D8F437E"/>
    <w:rsid w:val="6D990245"/>
    <w:rsid w:val="6D997573"/>
    <w:rsid w:val="6DA026C8"/>
    <w:rsid w:val="6DB46943"/>
    <w:rsid w:val="6DC62455"/>
    <w:rsid w:val="6E035FBA"/>
    <w:rsid w:val="6E123F60"/>
    <w:rsid w:val="6E130BF0"/>
    <w:rsid w:val="6E4D7D3F"/>
    <w:rsid w:val="6E5231A4"/>
    <w:rsid w:val="6E5A40EE"/>
    <w:rsid w:val="6E5E3EB9"/>
    <w:rsid w:val="6E671D27"/>
    <w:rsid w:val="6E7D48F4"/>
    <w:rsid w:val="6E8C7FF7"/>
    <w:rsid w:val="6E9C16AF"/>
    <w:rsid w:val="6E9D390D"/>
    <w:rsid w:val="6EE10B05"/>
    <w:rsid w:val="6F0472BB"/>
    <w:rsid w:val="6F18644A"/>
    <w:rsid w:val="6F206808"/>
    <w:rsid w:val="6F537CC8"/>
    <w:rsid w:val="6F5B3B07"/>
    <w:rsid w:val="6F6000F3"/>
    <w:rsid w:val="6F7A7501"/>
    <w:rsid w:val="6F7C0176"/>
    <w:rsid w:val="6FAB7D95"/>
    <w:rsid w:val="6FAD23B4"/>
    <w:rsid w:val="6FAD5E72"/>
    <w:rsid w:val="6FBD7D61"/>
    <w:rsid w:val="6FC42EAB"/>
    <w:rsid w:val="6FD101F3"/>
    <w:rsid w:val="6FE54985"/>
    <w:rsid w:val="6FEC7554"/>
    <w:rsid w:val="6FF1283A"/>
    <w:rsid w:val="70563262"/>
    <w:rsid w:val="705873A3"/>
    <w:rsid w:val="707B1DA1"/>
    <w:rsid w:val="70894096"/>
    <w:rsid w:val="709910D5"/>
    <w:rsid w:val="70D216D3"/>
    <w:rsid w:val="71534AAE"/>
    <w:rsid w:val="716C54B9"/>
    <w:rsid w:val="717A16B9"/>
    <w:rsid w:val="717C638C"/>
    <w:rsid w:val="719B216D"/>
    <w:rsid w:val="71B752EE"/>
    <w:rsid w:val="71C66F16"/>
    <w:rsid w:val="71DB12A7"/>
    <w:rsid w:val="71E619D1"/>
    <w:rsid w:val="72076DCF"/>
    <w:rsid w:val="72106F1F"/>
    <w:rsid w:val="722D57C7"/>
    <w:rsid w:val="724062B5"/>
    <w:rsid w:val="72491CAB"/>
    <w:rsid w:val="724A0704"/>
    <w:rsid w:val="724F46F0"/>
    <w:rsid w:val="7255143F"/>
    <w:rsid w:val="726436E6"/>
    <w:rsid w:val="72700C83"/>
    <w:rsid w:val="727E6483"/>
    <w:rsid w:val="728453D5"/>
    <w:rsid w:val="72935827"/>
    <w:rsid w:val="729B79DD"/>
    <w:rsid w:val="72AF12B4"/>
    <w:rsid w:val="72BB1BA7"/>
    <w:rsid w:val="72D051AC"/>
    <w:rsid w:val="72D05F60"/>
    <w:rsid w:val="72ED426C"/>
    <w:rsid w:val="72F91A90"/>
    <w:rsid w:val="731C314C"/>
    <w:rsid w:val="732927A3"/>
    <w:rsid w:val="734333B2"/>
    <w:rsid w:val="73826B32"/>
    <w:rsid w:val="73A34F4F"/>
    <w:rsid w:val="73B02110"/>
    <w:rsid w:val="73CE0E30"/>
    <w:rsid w:val="73F95D4E"/>
    <w:rsid w:val="74044161"/>
    <w:rsid w:val="74194164"/>
    <w:rsid w:val="741C0ACA"/>
    <w:rsid w:val="742D6B25"/>
    <w:rsid w:val="744446C4"/>
    <w:rsid w:val="74524A6C"/>
    <w:rsid w:val="745D46B6"/>
    <w:rsid w:val="747E2170"/>
    <w:rsid w:val="74994FF2"/>
    <w:rsid w:val="74A93ADB"/>
    <w:rsid w:val="74AB764B"/>
    <w:rsid w:val="74BA0C6B"/>
    <w:rsid w:val="74BB501E"/>
    <w:rsid w:val="74EE31EA"/>
    <w:rsid w:val="74F227D5"/>
    <w:rsid w:val="74F479DA"/>
    <w:rsid w:val="74FA2880"/>
    <w:rsid w:val="75100B8F"/>
    <w:rsid w:val="75225CBF"/>
    <w:rsid w:val="75350693"/>
    <w:rsid w:val="75460C0C"/>
    <w:rsid w:val="7546677D"/>
    <w:rsid w:val="754B2AC0"/>
    <w:rsid w:val="754D466C"/>
    <w:rsid w:val="754F4CC4"/>
    <w:rsid w:val="756E0B0A"/>
    <w:rsid w:val="757031D9"/>
    <w:rsid w:val="75814167"/>
    <w:rsid w:val="75842DFC"/>
    <w:rsid w:val="75A667A1"/>
    <w:rsid w:val="75B9416A"/>
    <w:rsid w:val="75BE0722"/>
    <w:rsid w:val="75C247F2"/>
    <w:rsid w:val="75CD7BB5"/>
    <w:rsid w:val="75DB5451"/>
    <w:rsid w:val="75E9665D"/>
    <w:rsid w:val="76437D02"/>
    <w:rsid w:val="765120A6"/>
    <w:rsid w:val="7654283D"/>
    <w:rsid w:val="76724739"/>
    <w:rsid w:val="767F05D4"/>
    <w:rsid w:val="76894CC3"/>
    <w:rsid w:val="76BF7D3D"/>
    <w:rsid w:val="76C52AEB"/>
    <w:rsid w:val="76D264D4"/>
    <w:rsid w:val="76E955C3"/>
    <w:rsid w:val="76FD43AC"/>
    <w:rsid w:val="77123ACC"/>
    <w:rsid w:val="77247924"/>
    <w:rsid w:val="772B1B20"/>
    <w:rsid w:val="772B4EFD"/>
    <w:rsid w:val="77510935"/>
    <w:rsid w:val="77634F3B"/>
    <w:rsid w:val="779A7487"/>
    <w:rsid w:val="77D36332"/>
    <w:rsid w:val="77D62A56"/>
    <w:rsid w:val="77E62733"/>
    <w:rsid w:val="77F84B71"/>
    <w:rsid w:val="780E1955"/>
    <w:rsid w:val="78293DC3"/>
    <w:rsid w:val="782D2D9B"/>
    <w:rsid w:val="782F7B31"/>
    <w:rsid w:val="783A6B2F"/>
    <w:rsid w:val="783F4F70"/>
    <w:rsid w:val="785B4C20"/>
    <w:rsid w:val="785D218D"/>
    <w:rsid w:val="78965720"/>
    <w:rsid w:val="78AB4E34"/>
    <w:rsid w:val="78B8567C"/>
    <w:rsid w:val="78D62FC2"/>
    <w:rsid w:val="78F7615B"/>
    <w:rsid w:val="78FD2962"/>
    <w:rsid w:val="792063BD"/>
    <w:rsid w:val="79307089"/>
    <w:rsid w:val="79373219"/>
    <w:rsid w:val="794625CC"/>
    <w:rsid w:val="794A4288"/>
    <w:rsid w:val="794C7980"/>
    <w:rsid w:val="7954036F"/>
    <w:rsid w:val="7963139E"/>
    <w:rsid w:val="798B23A6"/>
    <w:rsid w:val="79934622"/>
    <w:rsid w:val="79A86542"/>
    <w:rsid w:val="79BE5E62"/>
    <w:rsid w:val="79D00261"/>
    <w:rsid w:val="79D72059"/>
    <w:rsid w:val="79E92F86"/>
    <w:rsid w:val="79EC33C3"/>
    <w:rsid w:val="7A1C1793"/>
    <w:rsid w:val="7A1C4DC7"/>
    <w:rsid w:val="7A3A078E"/>
    <w:rsid w:val="7A45124E"/>
    <w:rsid w:val="7A4C7BCA"/>
    <w:rsid w:val="7A7F307F"/>
    <w:rsid w:val="7A850292"/>
    <w:rsid w:val="7A864059"/>
    <w:rsid w:val="7A991285"/>
    <w:rsid w:val="7AAC03BC"/>
    <w:rsid w:val="7AB2157C"/>
    <w:rsid w:val="7AB5655C"/>
    <w:rsid w:val="7AC179AB"/>
    <w:rsid w:val="7AC528C4"/>
    <w:rsid w:val="7ACE4545"/>
    <w:rsid w:val="7AE80992"/>
    <w:rsid w:val="7AE9752E"/>
    <w:rsid w:val="7AEC1055"/>
    <w:rsid w:val="7AF51135"/>
    <w:rsid w:val="7AFE078F"/>
    <w:rsid w:val="7B0320BB"/>
    <w:rsid w:val="7B1E43DB"/>
    <w:rsid w:val="7B1E76B6"/>
    <w:rsid w:val="7B5204F9"/>
    <w:rsid w:val="7B6E3852"/>
    <w:rsid w:val="7B745405"/>
    <w:rsid w:val="7BAE7DEA"/>
    <w:rsid w:val="7BC8745E"/>
    <w:rsid w:val="7BCD7043"/>
    <w:rsid w:val="7BDA2B39"/>
    <w:rsid w:val="7BFD2FC3"/>
    <w:rsid w:val="7C274E7E"/>
    <w:rsid w:val="7C280E42"/>
    <w:rsid w:val="7C7F4F3C"/>
    <w:rsid w:val="7C9C55B4"/>
    <w:rsid w:val="7CA544A2"/>
    <w:rsid w:val="7CB347D7"/>
    <w:rsid w:val="7CCD67D7"/>
    <w:rsid w:val="7CE21673"/>
    <w:rsid w:val="7CE2570E"/>
    <w:rsid w:val="7CF45745"/>
    <w:rsid w:val="7D4033FD"/>
    <w:rsid w:val="7D4D5856"/>
    <w:rsid w:val="7D537A55"/>
    <w:rsid w:val="7D737A9C"/>
    <w:rsid w:val="7DA257CB"/>
    <w:rsid w:val="7DAA16F6"/>
    <w:rsid w:val="7DE14EF9"/>
    <w:rsid w:val="7DF16A19"/>
    <w:rsid w:val="7E183EEA"/>
    <w:rsid w:val="7E194EBD"/>
    <w:rsid w:val="7E440B2B"/>
    <w:rsid w:val="7E4A22B2"/>
    <w:rsid w:val="7E4F61B6"/>
    <w:rsid w:val="7E6752B6"/>
    <w:rsid w:val="7E717A7B"/>
    <w:rsid w:val="7E80292D"/>
    <w:rsid w:val="7E84382C"/>
    <w:rsid w:val="7E855AE7"/>
    <w:rsid w:val="7E9D718F"/>
    <w:rsid w:val="7EA7411B"/>
    <w:rsid w:val="7EA874D5"/>
    <w:rsid w:val="7EAA0221"/>
    <w:rsid w:val="7EB02A3C"/>
    <w:rsid w:val="7EB714C1"/>
    <w:rsid w:val="7ED326C7"/>
    <w:rsid w:val="7F0A6F2E"/>
    <w:rsid w:val="7F21551C"/>
    <w:rsid w:val="7F251450"/>
    <w:rsid w:val="7F381A47"/>
    <w:rsid w:val="7F3932D6"/>
    <w:rsid w:val="7F3B3199"/>
    <w:rsid w:val="7F3D07F6"/>
    <w:rsid w:val="7F4D23DA"/>
    <w:rsid w:val="7F613C7E"/>
    <w:rsid w:val="7F827F3A"/>
    <w:rsid w:val="7F912BF1"/>
    <w:rsid w:val="7FA4150B"/>
    <w:rsid w:val="7FA61A8E"/>
    <w:rsid w:val="7FCC65E5"/>
    <w:rsid w:val="7FED79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1E55C3"/>
  <w15:docId w15:val="{C0BCEA50-4298-4731-9A2F-015039F84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uiPriority="35" w:unhideWhenUsed="1" w:qFormat="1"/>
    <w:lsdException w:name="page number" w:semiHidden="1" w:qFormat="1"/>
    <w:lsdException w:name="List" w:qFormat="1"/>
    <w:lsdException w:name="List 2" w:uiPriority="99"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caption"/>
    <w:basedOn w:val="a"/>
    <w:next w:val="a"/>
    <w:uiPriority w:val="35"/>
    <w:unhideWhenUsed/>
    <w:qFormat/>
    <w:pPr>
      <w:spacing w:after="200"/>
      <w:jc w:val="center"/>
    </w:pPr>
    <w:rPr>
      <w:rFonts w:ascii="Arial" w:hAnsi="Arial"/>
      <w:i/>
      <w:iCs/>
      <w:sz w:val="18"/>
      <w:szCs w:val="18"/>
    </w:rPr>
  </w:style>
  <w:style w:type="paragraph" w:styleId="a4">
    <w:name w:val="annotation text"/>
    <w:basedOn w:val="a"/>
    <w:qFormat/>
  </w:style>
  <w:style w:type="paragraph" w:styleId="a5">
    <w:name w:val="Body Text"/>
    <w:basedOn w:val="a"/>
    <w:qFormat/>
    <w:pPr>
      <w:spacing w:after="120"/>
      <w:jc w:val="both"/>
    </w:pPr>
    <w:rPr>
      <w:rFonts w:eastAsia="MS Mincho"/>
    </w:rPr>
  </w:style>
  <w:style w:type="paragraph" w:styleId="21">
    <w:name w:val="List 2"/>
    <w:basedOn w:val="a6"/>
    <w:uiPriority w:val="99"/>
    <w:qFormat/>
    <w:pPr>
      <w:ind w:left="851"/>
    </w:pPr>
  </w:style>
  <w:style w:type="paragraph" w:styleId="a6">
    <w:name w:val="List"/>
    <w:basedOn w:val="a"/>
    <w:qFormat/>
    <w:pPr>
      <w:ind w:left="568" w:hanging="284"/>
    </w:pPr>
  </w:style>
  <w:style w:type="paragraph" w:styleId="80">
    <w:name w:val="toc 8"/>
    <w:basedOn w:val="10"/>
    <w:next w:val="a"/>
    <w:uiPriority w:val="39"/>
    <w:qFormat/>
    <w:pPr>
      <w:spacing w:before="180"/>
      <w:ind w:left="2693" w:hanging="2693"/>
    </w:pPr>
    <w:rPr>
      <w:b/>
    </w:rPr>
  </w:style>
  <w:style w:type="paragraph" w:styleId="a7">
    <w:name w:val="Balloon Text"/>
    <w:basedOn w:val="a"/>
    <w:link w:val="a8"/>
    <w:qFormat/>
    <w:pPr>
      <w:spacing w:after="0"/>
    </w:pPr>
    <w:rPr>
      <w:rFonts w:ascii="Segoe UI" w:hAnsi="Segoe UI" w:cs="Segoe UI"/>
      <w:sz w:val="18"/>
      <w:szCs w:val="18"/>
    </w:rPr>
  </w:style>
  <w:style w:type="paragraph" w:styleId="a9">
    <w:name w:val="footer"/>
    <w:basedOn w:val="a"/>
    <w:qFormat/>
    <w:pPr>
      <w:jc w:val="center"/>
    </w:pPr>
    <w:rPr>
      <w:i/>
    </w:rPr>
  </w:style>
  <w:style w:type="paragraph" w:styleId="aa">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semiHidden/>
    <w:qFormat/>
  </w:style>
  <w:style w:type="character" w:styleId="ad">
    <w:name w:val="FollowedHyperlink"/>
    <w:basedOn w:val="a0"/>
    <w:qFormat/>
    <w:rPr>
      <w:color w:val="954F72" w:themeColor="followedHyperlink"/>
      <w:u w:val="single"/>
    </w:rPr>
  </w:style>
  <w:style w:type="character" w:styleId="ae">
    <w:name w:val="Hyperlink"/>
    <w:basedOn w:val="a0"/>
    <w:qFormat/>
    <w:rPr>
      <w:color w:val="0563C1" w:themeColor="hyperlink"/>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6"/>
    <w:qFormat/>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21"/>
    <w:qFormat/>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8">
    <w:name w:val="批注框文本 字符"/>
    <w:link w:val="a7"/>
    <w:qFormat/>
    <w:rPr>
      <w:rFonts w:ascii="Segoe UI" w:hAnsi="Segoe UI" w:cs="Segoe UI"/>
      <w:sz w:val="18"/>
      <w:szCs w:val="18"/>
      <w:lang w:eastAsia="en-US"/>
    </w:rPr>
  </w:style>
  <w:style w:type="character" w:customStyle="1" w:styleId="UnresolvedMention">
    <w:name w:val="Unresolved Mention"/>
    <w:basedOn w:val="a0"/>
    <w:uiPriority w:val="99"/>
    <w:semiHidden/>
    <w:unhideWhenUsed/>
    <w:qFormat/>
    <w:rPr>
      <w:color w:val="605E5C"/>
      <w:shd w:val="clear" w:color="auto" w:fill="E1DFDD"/>
    </w:rPr>
  </w:style>
  <w:style w:type="paragraph" w:styleId="af">
    <w:name w:val="List Paragraph"/>
    <w:basedOn w:val="a"/>
    <w:link w:val="af0"/>
    <w:uiPriority w:val="34"/>
    <w:qFormat/>
    <w:pPr>
      <w:spacing w:after="160" w:line="259" w:lineRule="auto"/>
      <w:ind w:left="720"/>
    </w:pPr>
    <w:rPr>
      <w:rFonts w:asciiTheme="minorHAnsi" w:eastAsiaTheme="minorHAnsi" w:hAnsiTheme="minorHAnsi" w:cstheme="minorBidi"/>
      <w:sz w:val="22"/>
      <w:szCs w:val="22"/>
      <w:lang w:val="sv-SE"/>
    </w:rPr>
  </w:style>
  <w:style w:type="character" w:customStyle="1" w:styleId="af0">
    <w:name w:val="列出段落 字符"/>
    <w:link w:val="af"/>
    <w:uiPriority w:val="34"/>
    <w:qFormat/>
    <w:locked/>
    <w:rPr>
      <w:rFonts w:asciiTheme="minorHAnsi" w:eastAsiaTheme="minorHAnsi" w:hAnsiTheme="minorHAnsi" w:cstheme="minorBidi"/>
      <w:sz w:val="22"/>
      <w:szCs w:val="22"/>
      <w:lang w:val="sv-SE" w:eastAsia="en-US"/>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CRCoverPageChar">
    <w:name w:val="CR Cover Page Char"/>
    <w:link w:val="CRCoverPage"/>
    <w:qFormat/>
    <w:rPr>
      <w:rFonts w:ascii="Arial" w:hAnsi="Arial"/>
      <w:lang w:eastAsia="en-US"/>
    </w:rPr>
  </w:style>
  <w:style w:type="paragraph" w:customStyle="1" w:styleId="RAN4H1">
    <w:name w:val="RAN4 H1"/>
    <w:basedOn w:val="a"/>
    <w:next w:val="a"/>
    <w:link w:val="RAN4H1Char"/>
    <w:qFormat/>
    <w:pPr>
      <w:keepNext/>
      <w:keepLines/>
      <w:numPr>
        <w:numId w:val="1"/>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qFormat/>
    <w:rPr>
      <w:rFonts w:ascii="Arial" w:eastAsia="宋体" w:hAnsi="Arial" w:cs="Times New Roman"/>
      <w:sz w:val="36"/>
      <w:szCs w:val="20"/>
      <w:lang w:val="en-GB"/>
    </w:rPr>
  </w:style>
  <w:style w:type="paragraph" w:customStyle="1" w:styleId="RAN4H2">
    <w:name w:val="RAN4 H2"/>
    <w:basedOn w:val="2"/>
    <w:next w:val="a"/>
    <w:qFormat/>
    <w:pPr>
      <w:numPr>
        <w:ilvl w:val="1"/>
        <w:numId w:val="1"/>
      </w:numPr>
      <w:ind w:left="431" w:hanging="431"/>
    </w:pPr>
    <w:rPr>
      <w:lang w:val="en-US"/>
    </w:rPr>
  </w:style>
  <w:style w:type="paragraph" w:customStyle="1" w:styleId="RAN4proposal">
    <w:name w:val="RAN4 proposal"/>
    <w:basedOn w:val="a3"/>
    <w:next w:val="a"/>
    <w:qFormat/>
    <w:pPr>
      <w:numPr>
        <w:numId w:val="2"/>
      </w:numPr>
      <w:ind w:left="0" w:firstLine="0"/>
      <w:jc w:val="left"/>
    </w:pPr>
    <w:rPr>
      <w:rFonts w:ascii="Times New Roman" w:hAnsi="Times New Roman"/>
      <w:b/>
      <w:i w:val="0"/>
      <w:sz w:val="20"/>
    </w:rPr>
  </w:style>
  <w:style w:type="paragraph" w:customStyle="1" w:styleId="Reference">
    <w:name w:val="Reference"/>
    <w:basedOn w:val="a"/>
    <w:qFormat/>
    <w:pPr>
      <w:spacing w:after="0"/>
      <w:ind w:left="567" w:hanging="283"/>
    </w:pPr>
    <w:rPr>
      <w:lang w:eastAsia="en-GB"/>
    </w:rPr>
  </w:style>
  <w:style w:type="paragraph" w:customStyle="1" w:styleId="31">
    <w:name w:val="正文3"/>
    <w:qFormat/>
    <w:pPr>
      <w:spacing w:before="120" w:after="120"/>
    </w:pPr>
    <w:rPr>
      <w:rFonts w:eastAsia="等线"/>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1492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3BE23-1DD9-4112-9DCB-1408A20D5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6</Pages>
  <Words>1647</Words>
  <Characters>9392</Characters>
  <Application>Microsoft Office Word</Application>
  <DocSecurity>0</DocSecurity>
  <Lines>78</Lines>
  <Paragraphs>22</Paragraphs>
  <ScaleCrop>false</ScaleCrop>
  <Company>ETSI</Company>
  <LinksUpToDate>false</LinksUpToDate>
  <CharactersWithSpaces>11017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 Derrick</cp:lastModifiedBy>
  <cp:revision>51</cp:revision>
  <cp:lastPrinted>2019-02-25T14:05:00Z</cp:lastPrinted>
  <dcterms:created xsi:type="dcterms:W3CDTF">2020-12-08T14:50:00Z</dcterms:created>
  <dcterms:modified xsi:type="dcterms:W3CDTF">2024-02-19T10:05:00Z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2A645F0937DC4F73A4C51F0925FB5E99</vt:lpwstr>
  </property>
</Properties>
</file>